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44" w:rsidRPr="00E14F3C" w:rsidRDefault="00320F44" w:rsidP="00320F44">
      <w:pPr>
        <w:widowControl w:val="0"/>
        <w:autoSpaceDE w:val="0"/>
        <w:autoSpaceDN w:val="0"/>
        <w:adjustRightInd w:val="0"/>
        <w:spacing w:line="276" w:lineRule="auto"/>
        <w:jc w:val="center"/>
        <w:rPr>
          <w:rFonts w:ascii="Arial" w:hAnsi="Arial" w:cs="Arial"/>
          <w:b/>
          <w:lang w:val="en-GB"/>
        </w:rPr>
      </w:pPr>
    </w:p>
    <w:p w:rsidR="00320F44" w:rsidRPr="00E14F3C" w:rsidRDefault="00320F44" w:rsidP="00512ECC">
      <w:pPr>
        <w:widowControl w:val="0"/>
        <w:autoSpaceDE w:val="0"/>
        <w:autoSpaceDN w:val="0"/>
        <w:adjustRightInd w:val="0"/>
        <w:spacing w:line="276" w:lineRule="auto"/>
        <w:jc w:val="center"/>
        <w:rPr>
          <w:rFonts w:ascii="Arial" w:hAnsi="Arial" w:cs="Arial"/>
          <w:b/>
          <w:lang w:val="en-GB" w:eastAsia="ja-JP"/>
        </w:rPr>
      </w:pPr>
      <w:r w:rsidRPr="00E14F3C">
        <w:rPr>
          <w:rFonts w:ascii="Arial" w:hAnsi="Arial" w:cs="Arial"/>
          <w:b/>
          <w:bCs/>
          <w:lang w:val="ja-JP" w:eastAsia="ja-JP"/>
        </w:rPr>
        <w:t>ジュネーブの</w:t>
      </w:r>
      <w:r w:rsidRPr="00E14F3C">
        <w:rPr>
          <w:rFonts w:ascii="Arial" w:hAnsi="Arial" w:cs="Arial"/>
          <w:b/>
          <w:bCs/>
          <w:lang w:val="ja-JP" w:eastAsia="ja-JP"/>
        </w:rPr>
        <w:t>M.A.D.</w:t>
      </w:r>
      <w:r w:rsidRPr="00E14F3C">
        <w:rPr>
          <w:rFonts w:ascii="Arial" w:hAnsi="Arial" w:cs="Arial"/>
          <w:b/>
          <w:bCs/>
          <w:lang w:val="ja-JP" w:eastAsia="ja-JP"/>
        </w:rPr>
        <w:t>ギャラリーにて、セルヴェール・デミルタシュ制作の</w:t>
      </w:r>
      <w:r w:rsidR="00512ECC">
        <w:rPr>
          <w:rFonts w:ascii="Arial" w:hAnsi="Arial" w:cs="Arial"/>
          <w:b/>
          <w:bCs/>
          <w:lang w:val="ja-JP" w:eastAsia="ja-JP"/>
        </w:rPr>
        <w:br/>
      </w:r>
      <w:r w:rsidRPr="00E14F3C">
        <w:rPr>
          <w:rFonts w:ascii="Arial" w:hAnsi="Arial" w:cs="Arial"/>
          <w:b/>
          <w:bCs/>
          <w:lang w:val="ja-JP" w:eastAsia="ja-JP"/>
        </w:rPr>
        <w:t>魅力あふれるディザイアリング・マシンのコレクションを展示</w:t>
      </w:r>
    </w:p>
    <w:p w:rsidR="00320F44" w:rsidRPr="0053268B" w:rsidRDefault="00320F44" w:rsidP="00320F44">
      <w:pPr>
        <w:widowControl w:val="0"/>
        <w:autoSpaceDE w:val="0"/>
        <w:autoSpaceDN w:val="0"/>
        <w:adjustRightInd w:val="0"/>
        <w:spacing w:line="276" w:lineRule="auto"/>
        <w:jc w:val="both"/>
        <w:rPr>
          <w:rFonts w:ascii="Arial" w:hAnsi="Arial" w:cs="Arial"/>
          <w:b/>
          <w:lang w:val="en-GB" w:eastAsia="ja-JP"/>
        </w:rPr>
      </w:pPr>
    </w:p>
    <w:p w:rsidR="00320F44" w:rsidRPr="0053268B" w:rsidRDefault="00320F44" w:rsidP="00320F44">
      <w:pPr>
        <w:widowControl w:val="0"/>
        <w:autoSpaceDE w:val="0"/>
        <w:autoSpaceDN w:val="0"/>
        <w:adjustRightInd w:val="0"/>
        <w:spacing w:line="276" w:lineRule="auto"/>
        <w:jc w:val="both"/>
        <w:rPr>
          <w:rFonts w:ascii="Arial" w:hAnsi="Arial" w:cs="Arial"/>
          <w:b/>
          <w:lang w:val="en-GB" w:eastAsia="ja-JP"/>
        </w:rPr>
      </w:pPr>
    </w:p>
    <w:p w:rsidR="00320F44" w:rsidRPr="0053268B" w:rsidRDefault="00320F44" w:rsidP="00320F44">
      <w:pPr>
        <w:spacing w:line="276" w:lineRule="auto"/>
        <w:jc w:val="both"/>
        <w:rPr>
          <w:rFonts w:ascii="Arial" w:hAnsi="Arial" w:cs="Arial"/>
          <w:lang w:val="en-GB" w:eastAsia="ja-JP"/>
        </w:rPr>
      </w:pPr>
      <w:r w:rsidRPr="0053268B">
        <w:rPr>
          <w:rFonts w:ascii="Arial" w:hAnsi="Arial" w:cs="Arial"/>
          <w:lang w:val="ja-JP" w:eastAsia="ja-JP"/>
        </w:rPr>
        <w:t>ジュネーブの</w:t>
      </w:r>
      <w:r w:rsidRPr="0053268B">
        <w:rPr>
          <w:rFonts w:ascii="Arial" w:hAnsi="Arial" w:cs="Arial"/>
          <w:lang w:val="ja-JP" w:eastAsia="ja-JP"/>
        </w:rPr>
        <w:t>M.A.D.</w:t>
      </w:r>
      <w:r w:rsidRPr="0053268B">
        <w:rPr>
          <w:rFonts w:ascii="Arial" w:hAnsi="Arial" w:cs="Arial"/>
          <w:lang w:val="ja-JP" w:eastAsia="ja-JP"/>
        </w:rPr>
        <w:t>ギャラリーでは、セルヴェール・デミルタシュが制作した独特な個性を放つ</w:t>
      </w:r>
      <w:r w:rsidRPr="0053268B">
        <w:rPr>
          <w:rFonts w:ascii="Arial" w:hAnsi="Arial" w:cs="Arial"/>
          <w:lang w:val="ja-JP" w:eastAsia="ja-JP"/>
        </w:rPr>
        <w:t>5</w:t>
      </w:r>
      <w:r w:rsidRPr="0053268B">
        <w:rPr>
          <w:rFonts w:ascii="Arial" w:hAnsi="Arial" w:cs="Arial"/>
          <w:lang w:val="ja-JP" w:eastAsia="ja-JP"/>
        </w:rPr>
        <w:t>点の動く機械仕掛け彫刻、</w:t>
      </w:r>
      <w:r w:rsidR="00512ECC">
        <w:rPr>
          <w:rFonts w:ascii="Arial" w:hAnsi="Arial" w:cs="Arial" w:hint="eastAsia"/>
          <w:lang w:val="fr-FR" w:eastAsia="ja-JP"/>
        </w:rPr>
        <w:t>「</w:t>
      </w:r>
      <w:r w:rsidRPr="00512ECC">
        <w:rPr>
          <w:rFonts w:ascii="Arial" w:hAnsi="Arial" w:cs="Arial"/>
          <w:iCs/>
          <w:lang w:val="ja-JP" w:eastAsia="ja-JP"/>
        </w:rPr>
        <w:t>ディザイアリング・マシン</w:t>
      </w:r>
      <w:r w:rsidR="00512ECC">
        <w:rPr>
          <w:rFonts w:ascii="Arial" w:hAnsi="Arial" w:cs="Arial" w:hint="eastAsia"/>
          <w:iCs/>
          <w:lang w:val="ja-JP" w:eastAsia="ja-JP"/>
        </w:rPr>
        <w:t>」</w:t>
      </w:r>
      <w:r w:rsidRPr="0053268B">
        <w:rPr>
          <w:rFonts w:ascii="Arial" w:hAnsi="Arial" w:cs="Arial"/>
          <w:lang w:val="ja-JP" w:eastAsia="ja-JP"/>
        </w:rPr>
        <w:t>のコレクション展を開催する。</w:t>
      </w:r>
      <w:r w:rsidRPr="0053268B">
        <w:rPr>
          <w:rFonts w:ascii="Arial" w:hAnsi="Arial" w:cs="Arial"/>
          <w:lang w:val="ja-JP" w:eastAsia="ja-JP"/>
        </w:rPr>
        <w:t xml:space="preserve"> </w:t>
      </w:r>
    </w:p>
    <w:p w:rsidR="00320F44" w:rsidRPr="0053268B" w:rsidRDefault="00320F44" w:rsidP="00320F44">
      <w:pPr>
        <w:spacing w:line="276" w:lineRule="auto"/>
        <w:jc w:val="both"/>
        <w:rPr>
          <w:rFonts w:ascii="Arial" w:hAnsi="Arial" w:cs="Arial"/>
          <w:lang w:val="en-GB" w:eastAsia="ja-JP"/>
        </w:rPr>
      </w:pP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r w:rsidRPr="0053268B">
        <w:rPr>
          <w:rFonts w:ascii="Arial" w:hAnsi="Arial" w:cs="Arial"/>
          <w:lang w:val="ja-JP" w:eastAsia="ja-JP"/>
        </w:rPr>
        <w:t>創造性と精緻な構造を自在に操るトルコ出身のアーティスト、セルヴェール・デミルタシュ</w:t>
      </w:r>
      <w:r w:rsidR="007E7844">
        <w:rPr>
          <w:rFonts w:ascii="Arial" w:hAnsi="Arial" w:cs="Arial" w:hint="eastAsia"/>
          <w:lang w:val="fr-FR" w:eastAsia="ja-JP"/>
        </w:rPr>
        <w:t>は、</w:t>
      </w:r>
      <w:r w:rsidRPr="0053268B">
        <w:rPr>
          <w:rFonts w:ascii="Arial" w:hAnsi="Arial" w:cs="Arial"/>
          <w:lang w:val="ja-JP" w:eastAsia="ja-JP"/>
        </w:rPr>
        <w:t>複雑なエンジニアリングを駆使した芸術的なマシンに生命を吹き込む。</w:t>
      </w:r>
      <w:r w:rsidR="00E91156">
        <w:rPr>
          <w:rFonts w:ascii="Arial" w:hAnsi="Arial" w:cs="Arial" w:hint="eastAsia"/>
          <w:lang w:val="ja-JP" w:eastAsia="ja-JP"/>
        </w:rPr>
        <w:t>そして</w:t>
      </w:r>
      <w:r w:rsidRPr="0053268B">
        <w:rPr>
          <w:rFonts w:ascii="Arial" w:hAnsi="Arial" w:cs="Arial"/>
          <w:lang w:val="ja-JP" w:eastAsia="ja-JP"/>
        </w:rPr>
        <w:t xml:space="preserve">生み出されるディザイアリング・マシンは、ロボットのような外観とは全く対照的に、まるで人間のようなスムーズな動作で、見る人の心を引き付ける。　　</w:t>
      </w: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p>
    <w:p w:rsidR="00320F44" w:rsidRPr="0053268B" w:rsidRDefault="00320F44" w:rsidP="00320F44">
      <w:pPr>
        <w:tabs>
          <w:tab w:val="left" w:pos="3431"/>
        </w:tabs>
        <w:spacing w:line="276" w:lineRule="auto"/>
        <w:jc w:val="both"/>
        <w:rPr>
          <w:rFonts w:ascii="Arial" w:hAnsi="Arial" w:cs="Arial"/>
          <w:b/>
          <w:lang w:val="en-GB" w:eastAsia="ja-JP"/>
        </w:rPr>
      </w:pPr>
      <w:r w:rsidRPr="0053268B">
        <w:rPr>
          <w:rFonts w:ascii="Arial" w:hAnsi="Arial" w:cs="Arial"/>
          <w:b/>
          <w:bCs/>
          <w:lang w:val="ja-JP" w:eastAsia="ja-JP"/>
        </w:rPr>
        <w:t>Desiring-Machines</w:t>
      </w: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r w:rsidRPr="0053268B">
        <w:rPr>
          <w:rFonts w:ascii="Arial" w:hAnsi="Arial" w:cs="Arial"/>
          <w:lang w:val="ja-JP" w:eastAsia="ja-JP"/>
        </w:rPr>
        <w:t>「</w:t>
      </w:r>
      <w:r w:rsidRPr="00512ECC">
        <w:rPr>
          <w:rFonts w:ascii="Arial" w:hAnsi="Arial" w:cs="Arial"/>
          <w:iCs/>
          <w:lang w:val="ja-JP" w:eastAsia="ja-JP"/>
        </w:rPr>
        <w:t>ディザイアリング・マシン</w:t>
      </w:r>
      <w:r w:rsidRPr="0053268B">
        <w:rPr>
          <w:rFonts w:ascii="Arial" w:hAnsi="Arial" w:cs="Arial"/>
          <w:lang w:val="ja-JP" w:eastAsia="ja-JP"/>
        </w:rPr>
        <w:t>」コレクションでは、アートとエンジニアリングの融合を実際に目に見える形にすることで、キネティック立体造形に対する全く新しい視点を提起している。</w:t>
      </w:r>
      <w:r w:rsidR="00E91156">
        <w:rPr>
          <w:rFonts w:ascii="Arial" w:hAnsi="Arial" w:cs="Arial"/>
          <w:lang w:val="ja-JP" w:eastAsia="ja-JP"/>
        </w:rPr>
        <w:t>それぞれのマシンは、人</w:t>
      </w:r>
      <w:r w:rsidRPr="0053268B">
        <w:rPr>
          <w:rFonts w:ascii="Arial" w:hAnsi="Arial" w:cs="Arial"/>
          <w:lang w:val="ja-JP" w:eastAsia="ja-JP"/>
        </w:rPr>
        <w:t>の</w:t>
      </w:r>
      <w:r w:rsidR="00E91156">
        <w:rPr>
          <w:rFonts w:ascii="Arial" w:hAnsi="Arial" w:cs="Arial" w:hint="eastAsia"/>
          <w:lang w:val="ja-JP" w:eastAsia="ja-JP"/>
        </w:rPr>
        <w:t>動き</w:t>
      </w:r>
      <w:r w:rsidRPr="0053268B">
        <w:rPr>
          <w:rFonts w:ascii="Arial" w:hAnsi="Arial" w:cs="Arial"/>
          <w:lang w:val="ja-JP" w:eastAsia="ja-JP"/>
        </w:rPr>
        <w:t>の模倣や人間性を探究する独特の演出で、一連の動作やしぐさを実現。約</w:t>
      </w:r>
      <w:r w:rsidRPr="0053268B">
        <w:rPr>
          <w:rFonts w:ascii="Arial" w:hAnsi="Arial" w:cs="Arial"/>
          <w:lang w:val="ja-JP" w:eastAsia="ja-JP"/>
        </w:rPr>
        <w:t>80</w:t>
      </w:r>
      <w:r w:rsidRPr="0053268B">
        <w:rPr>
          <w:rFonts w:ascii="Arial" w:hAnsi="Arial" w:cs="Arial"/>
          <w:lang w:val="ja-JP" w:eastAsia="ja-JP"/>
        </w:rPr>
        <w:t>秒間にわたって</w:t>
      </w:r>
      <w:r w:rsidR="00E91156">
        <w:rPr>
          <w:rFonts w:ascii="Arial" w:hAnsi="Arial" w:cs="Arial" w:hint="eastAsia"/>
          <w:lang w:val="ja-JP" w:eastAsia="ja-JP"/>
        </w:rPr>
        <w:t>生彩に富む</w:t>
      </w:r>
      <w:r w:rsidRPr="0053268B">
        <w:rPr>
          <w:rFonts w:ascii="Arial" w:hAnsi="Arial" w:cs="Arial"/>
          <w:lang w:val="ja-JP" w:eastAsia="ja-JP"/>
        </w:rPr>
        <w:t>スペクタクルが繰り広げられ、見る人の目を楽しませる。そしてひとりひとりに、その人だけの特別な意味が伝わってくるのだ。</w:t>
      </w:r>
      <w:r w:rsidRPr="0053268B">
        <w:rPr>
          <w:rFonts w:ascii="Arial" w:hAnsi="Arial" w:cs="Arial"/>
          <w:lang w:val="ja-JP" w:eastAsia="ja-JP"/>
        </w:rPr>
        <w:t xml:space="preserve">    </w:t>
      </w: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r w:rsidRPr="0053268B">
        <w:rPr>
          <w:rFonts w:ascii="Arial" w:hAnsi="Arial" w:cs="Arial"/>
          <w:lang w:val="ja-JP" w:eastAsia="ja-JP"/>
        </w:rPr>
        <w:t>デミルタシュが制作したこの迫力あるコレクションにおける作品のひとつが、「</w:t>
      </w:r>
      <w:r w:rsidRPr="007E7844">
        <w:rPr>
          <w:rFonts w:ascii="Arial" w:hAnsi="Arial" w:cs="Arial"/>
          <w:iCs/>
          <w:lang w:val="ja-JP" w:eastAsia="ja-JP"/>
        </w:rPr>
        <w:t>Desiring Machine</w:t>
      </w:r>
      <w:r w:rsidRPr="0053268B">
        <w:rPr>
          <w:rFonts w:ascii="Arial" w:hAnsi="Arial" w:cs="Arial"/>
          <w:lang w:val="ja-JP" w:eastAsia="ja-JP"/>
        </w:rPr>
        <w:t>」（ディザイアリング・マシン）。子供をモチーフにした機械仕掛け彫刻で、落ち着きなくそわそわと台に立って、胸の前で腕を組み、何度も後ろの壁に背中をぶつける姿を表現したものだ。そのパフォーマンスには、子供特有の不安定さやフラストレーションが見事に凝縮されており、生命感に満ちた子供の</w:t>
      </w:r>
      <w:r>
        <w:rPr>
          <w:rFonts w:ascii="Arial" w:hAnsi="Arial" w:cs="Arial" w:hint="eastAsia"/>
          <w:lang w:val="ja-JP" w:eastAsia="ja-JP"/>
        </w:rPr>
        <w:t>顔立ち</w:t>
      </w:r>
      <w:r w:rsidRPr="0053268B">
        <w:rPr>
          <w:rFonts w:ascii="Arial" w:hAnsi="Arial" w:cs="Arial"/>
          <w:lang w:val="ja-JP" w:eastAsia="ja-JP"/>
        </w:rPr>
        <w:t>と、機械仕掛けがむき出しになっているこの</w:t>
      </w:r>
      <w:r w:rsidRPr="0053268B">
        <w:rPr>
          <w:rFonts w:ascii="Arial" w:hAnsi="Arial" w:cs="Arial"/>
          <w:lang w:val="ja-JP" w:eastAsia="ja-JP"/>
        </w:rPr>
        <w:t>150cm</w:t>
      </w:r>
      <w:r w:rsidRPr="0053268B">
        <w:rPr>
          <w:rFonts w:ascii="Arial" w:hAnsi="Arial" w:cs="Arial"/>
          <w:lang w:val="ja-JP" w:eastAsia="ja-JP"/>
        </w:rPr>
        <w:t>（</w:t>
      </w:r>
      <w:r w:rsidRPr="0053268B">
        <w:rPr>
          <w:rFonts w:ascii="Arial" w:hAnsi="Arial" w:cs="Arial"/>
          <w:lang w:val="ja-JP" w:eastAsia="ja-JP"/>
        </w:rPr>
        <w:t>5</w:t>
      </w:r>
      <w:r w:rsidRPr="0053268B">
        <w:rPr>
          <w:rFonts w:ascii="Arial" w:hAnsi="Arial" w:cs="Arial"/>
          <w:lang w:val="ja-JP" w:eastAsia="ja-JP"/>
        </w:rPr>
        <w:t>フィート）の作品の動作が、絶妙のバランスを生み出している。コレクションの次の作品は「</w:t>
      </w:r>
      <w:r w:rsidRPr="007E7844">
        <w:rPr>
          <w:rFonts w:ascii="Arial" w:hAnsi="Arial" w:cs="Arial"/>
          <w:iCs/>
          <w:lang w:val="ja-JP" w:eastAsia="ja-JP"/>
        </w:rPr>
        <w:t>Contemplating Woman’s Machine II</w:t>
      </w:r>
      <w:r w:rsidRPr="0053268B">
        <w:rPr>
          <w:rFonts w:ascii="Arial" w:hAnsi="Arial" w:cs="Arial"/>
          <w:lang w:val="ja-JP" w:eastAsia="ja-JP"/>
        </w:rPr>
        <w:t>」（考え込む女性のマシン</w:t>
      </w:r>
      <w:r w:rsidRPr="0053268B">
        <w:rPr>
          <w:rFonts w:ascii="Arial" w:hAnsi="Arial" w:cs="Arial"/>
          <w:lang w:val="ja-JP" w:eastAsia="ja-JP"/>
        </w:rPr>
        <w:t>II</w:t>
      </w:r>
      <w:r w:rsidRPr="0053268B">
        <w:rPr>
          <w:rFonts w:ascii="Arial" w:hAnsi="Arial" w:cs="Arial"/>
          <w:lang w:val="ja-JP" w:eastAsia="ja-JP"/>
        </w:rPr>
        <w:t>）。高さは上記の作品とほぼ同じで、両膝</w:t>
      </w:r>
      <w:r w:rsidR="0072738F">
        <w:rPr>
          <w:rFonts w:ascii="Arial" w:hAnsi="Arial" w:cs="Arial"/>
          <w:lang w:val="ja-JP" w:eastAsia="ja-JP"/>
        </w:rPr>
        <w:t>に頭をのせ、両腕で両脚を抱えた落ち着いた感じの女性を表している</w:t>
      </w:r>
      <w:r w:rsidR="0072738F">
        <w:rPr>
          <w:rFonts w:ascii="Arial" w:hAnsi="Arial" w:cs="Arial" w:hint="eastAsia"/>
          <w:lang w:val="ja-JP" w:eastAsia="ja-JP"/>
        </w:rPr>
        <w:t>。</w:t>
      </w:r>
      <w:r w:rsidRPr="0053268B">
        <w:rPr>
          <w:rFonts w:ascii="Arial" w:hAnsi="Arial" w:cs="Arial"/>
          <w:lang w:val="ja-JP" w:eastAsia="ja-JP"/>
        </w:rPr>
        <w:t>そのゆっくりとした優しげな動作は、一人で考えにふける静かな時間を想わせる。</w:t>
      </w:r>
      <w:r w:rsidRPr="0053268B">
        <w:rPr>
          <w:rFonts w:ascii="Arial" w:hAnsi="Arial" w:cs="Arial"/>
          <w:lang w:val="ja-JP" w:eastAsia="ja-JP"/>
        </w:rPr>
        <w:t xml:space="preserve">   </w:t>
      </w: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p>
    <w:p w:rsidR="00320F44" w:rsidRPr="00512ECC" w:rsidRDefault="00320F44" w:rsidP="00320F44">
      <w:pPr>
        <w:widowControl w:val="0"/>
        <w:autoSpaceDE w:val="0"/>
        <w:autoSpaceDN w:val="0"/>
        <w:adjustRightInd w:val="0"/>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これらのアート作品を近くでじっくり見ると、擬人化された構造の芸術的なコントラストを見て取ることができる。キネティック立体造形を駆動する精密機構を連結しているワイヤーやケーブルの織り成す技だ。優れたエンジニアリング技術と豊かな想像力を兼ね備え</w:t>
      </w:r>
      <w:r w:rsidRPr="00512ECC">
        <w:rPr>
          <w:rFonts w:asciiTheme="minorEastAsia" w:eastAsiaTheme="minorEastAsia" w:hAnsiTheme="minorEastAsia" w:cs="Arial"/>
          <w:lang w:val="ja-JP" w:eastAsia="ja-JP"/>
        </w:rPr>
        <w:lastRenderedPageBreak/>
        <w:t>たデミルタシュはその才能を活かし、機械仕掛け彫刻に動力を与えて生き生きと動かすための部品や機構を考案、設計し、手作業で制作している。</w:t>
      </w: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br/>
        <w:t xml:space="preserve">デミルタシュの機械仕掛け彫刻は、外観はロボットそのものであるが、一定の作業をこなすために作られた装置ではなく、見る人に人間の行動への意識を促し、考えさせることを目的とした作品である。彼は次のように説明している。「人間の動作を機械で再現することは、それほど困難な問題ではありません。本当の意味で難しいのは、機械仕掛けを用いて人の内面を表現することです。」 </w:t>
      </w:r>
    </w:p>
    <w:p w:rsidR="00320F44" w:rsidRPr="00512ECC" w:rsidRDefault="00320F44" w:rsidP="00320F44">
      <w:pPr>
        <w:spacing w:line="276" w:lineRule="auto"/>
        <w:jc w:val="both"/>
        <w:rPr>
          <w:rFonts w:asciiTheme="minorEastAsia" w:eastAsiaTheme="minorEastAsia" w:hAnsiTheme="minorEastAsia" w:cs="Arial"/>
          <w:lang w:val="en-GB" w:eastAsia="ja-JP"/>
        </w:rPr>
      </w:pPr>
    </w:p>
    <w:p w:rsidR="00320F44" w:rsidRPr="00512ECC" w:rsidRDefault="00E91156" w:rsidP="00320F44">
      <w:pPr>
        <w:widowControl w:val="0"/>
        <w:autoSpaceDE w:val="0"/>
        <w:autoSpaceDN w:val="0"/>
        <w:adjustRightInd w:val="0"/>
        <w:spacing w:line="276" w:lineRule="auto"/>
        <w:jc w:val="both"/>
        <w:rPr>
          <w:rFonts w:asciiTheme="minorEastAsia" w:eastAsiaTheme="minorEastAsia" w:hAnsiTheme="minorEastAsia" w:cs="Arial"/>
          <w:lang w:val="en-GB" w:eastAsia="ja-JP"/>
        </w:rPr>
      </w:pPr>
      <w:r>
        <w:rPr>
          <w:rFonts w:asciiTheme="minorEastAsia" w:eastAsiaTheme="minorEastAsia" w:hAnsiTheme="minorEastAsia" w:cs="Arial" w:hint="eastAsia"/>
          <w:lang w:val="ja-JP" w:eastAsia="ja-JP"/>
        </w:rPr>
        <w:t>3つめの</w:t>
      </w:r>
      <w:r w:rsidR="00320F44" w:rsidRPr="00512ECC">
        <w:rPr>
          <w:rFonts w:asciiTheme="minorEastAsia" w:eastAsiaTheme="minorEastAsia" w:hAnsiTheme="minorEastAsia" w:cs="Arial"/>
          <w:lang w:val="ja-JP" w:eastAsia="ja-JP"/>
        </w:rPr>
        <w:t>コンテンポラリーアート作品は、「</w:t>
      </w:r>
      <w:r w:rsidR="00320F44" w:rsidRPr="00E91156">
        <w:rPr>
          <w:rFonts w:ascii="Arial" w:eastAsiaTheme="minorEastAsia" w:hAnsi="Arial" w:cs="Arial"/>
          <w:iCs/>
          <w:lang w:val="ja-JP" w:eastAsia="ja-JP"/>
        </w:rPr>
        <w:t>Purple Flower of the Machine</w:t>
      </w:r>
      <w:r w:rsidR="00320F44" w:rsidRPr="00512ECC">
        <w:rPr>
          <w:rFonts w:asciiTheme="minorEastAsia" w:eastAsiaTheme="minorEastAsia" w:hAnsiTheme="minorEastAsia" w:cs="Arial"/>
          <w:lang w:val="ja-JP" w:eastAsia="ja-JP"/>
        </w:rPr>
        <w:t xml:space="preserve">」（マシンの紫の花）という、美しい機械デザインと動きのあるコンセプチュアルアートを結び付けたものだ。この作品では、ロボットの腕状の構造が外に向かって伸び、美しいランの花を差し出す。作品を鑑賞している人がその花の香りを楽しむことで、人と機械の間に新たな種類の関係が生まれるというわけだ。 </w:t>
      </w:r>
    </w:p>
    <w:p w:rsidR="00320F44" w:rsidRPr="00512ECC" w:rsidRDefault="00320F44" w:rsidP="00320F44">
      <w:pPr>
        <w:spacing w:line="276" w:lineRule="auto"/>
        <w:jc w:val="both"/>
        <w:rPr>
          <w:rFonts w:asciiTheme="minorEastAsia" w:eastAsiaTheme="minorEastAsia" w:hAnsiTheme="minorEastAsia" w:cs="Arial"/>
          <w:b/>
          <w:lang w:val="en-GB" w:eastAsia="ja-JP"/>
        </w:rPr>
      </w:pPr>
    </w:p>
    <w:p w:rsidR="00320F44" w:rsidRPr="00512ECC" w:rsidRDefault="00320F44" w:rsidP="00320F44">
      <w:pPr>
        <w:spacing w:line="276" w:lineRule="auto"/>
        <w:jc w:val="both"/>
        <w:rPr>
          <w:rFonts w:asciiTheme="minorEastAsia" w:eastAsiaTheme="minorEastAsia" w:hAnsiTheme="minorEastAsia" w:cs="Arial"/>
          <w:lang w:val="en-GB" w:eastAsia="ja-JP"/>
        </w:rPr>
      </w:pPr>
      <w:proofErr w:type="spellStart"/>
      <w:r w:rsidRPr="00512ECC">
        <w:rPr>
          <w:rFonts w:asciiTheme="minorEastAsia" w:eastAsiaTheme="minorEastAsia" w:hAnsiTheme="minorEastAsia" w:cs="Arial"/>
          <w:lang w:val="ja-JP"/>
        </w:rPr>
        <w:t>次の作品は</w:t>
      </w:r>
      <w:proofErr w:type="spellEnd"/>
      <w:r w:rsidRPr="00512ECC">
        <w:rPr>
          <w:rFonts w:asciiTheme="minorEastAsia" w:eastAsiaTheme="minorEastAsia" w:hAnsiTheme="minorEastAsia" w:cs="Arial"/>
          <w:lang w:val="ja-JP"/>
        </w:rPr>
        <w:t>「</w:t>
      </w:r>
      <w:r w:rsidRPr="0072738F">
        <w:rPr>
          <w:rFonts w:ascii="Arial" w:eastAsiaTheme="minorEastAsia" w:hAnsi="Arial" w:cs="Arial"/>
          <w:iCs/>
          <w:lang w:val="en-GB"/>
        </w:rPr>
        <w:t>Hand on the Shoulder</w:t>
      </w:r>
      <w:r w:rsidRPr="00512ECC">
        <w:rPr>
          <w:rFonts w:asciiTheme="minorEastAsia" w:eastAsiaTheme="minorEastAsia" w:hAnsiTheme="minorEastAsia" w:cs="Arial"/>
          <w:lang w:val="ja-JP"/>
        </w:rPr>
        <w:t>」</w:t>
      </w:r>
      <w:r w:rsidRPr="00512ECC">
        <w:rPr>
          <w:rFonts w:asciiTheme="minorEastAsia" w:eastAsiaTheme="minorEastAsia" w:hAnsiTheme="minorEastAsia" w:cs="Arial"/>
          <w:lang w:val="en-GB"/>
        </w:rPr>
        <w:t>（</w:t>
      </w:r>
      <w:r w:rsidRPr="00512ECC">
        <w:rPr>
          <w:rFonts w:asciiTheme="minorEastAsia" w:eastAsiaTheme="minorEastAsia" w:hAnsiTheme="minorEastAsia" w:cs="Arial"/>
          <w:lang w:val="ja-JP"/>
        </w:rPr>
        <w:t>肩</w:t>
      </w:r>
      <w:r w:rsidR="00E91156">
        <w:rPr>
          <w:rFonts w:asciiTheme="minorEastAsia" w:eastAsiaTheme="minorEastAsia" w:hAnsiTheme="minorEastAsia" w:cs="Arial" w:hint="eastAsia"/>
          <w:lang w:val="ja-JP" w:eastAsia="ja-JP"/>
        </w:rPr>
        <w:t>にのせた手</w:t>
      </w:r>
      <w:r w:rsidRPr="00512ECC">
        <w:rPr>
          <w:rFonts w:asciiTheme="minorEastAsia" w:eastAsiaTheme="minorEastAsia" w:hAnsiTheme="minorEastAsia" w:cs="Arial"/>
          <w:lang w:val="en-GB"/>
        </w:rPr>
        <w:t>）</w:t>
      </w:r>
      <w:r w:rsidRPr="00512ECC">
        <w:rPr>
          <w:rFonts w:asciiTheme="minorEastAsia" w:eastAsiaTheme="minorEastAsia" w:hAnsiTheme="minorEastAsia" w:cs="Arial"/>
          <w:lang w:val="ja-JP"/>
        </w:rPr>
        <w:t>。</w:t>
      </w:r>
      <w:r w:rsidRPr="00512ECC">
        <w:rPr>
          <w:rFonts w:asciiTheme="minorEastAsia" w:eastAsiaTheme="minorEastAsia" w:hAnsiTheme="minorEastAsia" w:cs="Arial"/>
          <w:lang w:val="ja-JP" w:eastAsia="ja-JP"/>
        </w:rPr>
        <w:t>見</w:t>
      </w:r>
      <w:r w:rsidR="00E91156">
        <w:rPr>
          <w:rFonts w:asciiTheme="minorEastAsia" w:eastAsiaTheme="minorEastAsia" w:hAnsiTheme="minorEastAsia" w:cs="Arial" w:hint="eastAsia"/>
          <w:lang w:val="ja-JP" w:eastAsia="ja-JP"/>
        </w:rPr>
        <w:t>か</w:t>
      </w:r>
      <w:r w:rsidRPr="00512ECC">
        <w:rPr>
          <w:rFonts w:asciiTheme="minorEastAsia" w:eastAsiaTheme="minorEastAsia" w:hAnsiTheme="minorEastAsia" w:cs="Arial"/>
          <w:lang w:val="ja-JP" w:eastAsia="ja-JP"/>
        </w:rPr>
        <w:t>けが大理石のような素材の像で、息を吸って吐く呼吸動作を、自然なリズムで繰り返す。</w:t>
      </w:r>
    </w:p>
    <w:p w:rsidR="00320F44" w:rsidRPr="00512ECC" w:rsidRDefault="00320F44" w:rsidP="00320F44">
      <w:pPr>
        <w:spacing w:line="276" w:lineRule="auto"/>
        <w:jc w:val="both"/>
        <w:rPr>
          <w:rFonts w:asciiTheme="minorEastAsia" w:eastAsiaTheme="minorEastAsia" w:hAnsiTheme="minorEastAsia" w:cs="Arial"/>
          <w:lang w:val="en-GB" w:eastAsia="ja-JP"/>
        </w:rPr>
      </w:pP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最後に紹介する作品は、インタラクティブな立体造形アートの「</w:t>
      </w:r>
      <w:r w:rsidRPr="0072738F">
        <w:rPr>
          <w:rFonts w:ascii="Arial" w:eastAsiaTheme="minorEastAsia" w:hAnsi="Arial" w:cs="Arial"/>
          <w:iCs/>
          <w:lang w:val="ja-JP" w:eastAsia="ja-JP"/>
        </w:rPr>
        <w:t>Playground II</w:t>
      </w:r>
      <w:r w:rsidRPr="00512ECC">
        <w:rPr>
          <w:rFonts w:asciiTheme="minorEastAsia" w:eastAsiaTheme="minorEastAsia" w:hAnsiTheme="minorEastAsia" w:cs="Arial"/>
          <w:lang w:val="ja-JP" w:eastAsia="ja-JP"/>
        </w:rPr>
        <w:t>」（遊び場</w:t>
      </w:r>
      <w:r w:rsidRPr="0072738F">
        <w:rPr>
          <w:rFonts w:ascii="Arial" w:eastAsiaTheme="minorEastAsia" w:hAnsi="Arial" w:cs="Arial"/>
          <w:lang w:val="ja-JP" w:eastAsia="ja-JP"/>
        </w:rPr>
        <w:t>II</w:t>
      </w:r>
      <w:r w:rsidRPr="00512ECC">
        <w:rPr>
          <w:rFonts w:asciiTheme="minorEastAsia" w:eastAsiaTheme="minorEastAsia" w:hAnsiTheme="minorEastAsia" w:cs="Arial"/>
          <w:lang w:val="ja-JP" w:eastAsia="ja-JP"/>
        </w:rPr>
        <w:t xml:space="preserve">）で、鑑賞者が音楽を楽しめる機構を備えている。 </w:t>
      </w:r>
    </w:p>
    <w:p w:rsidR="00320F44" w:rsidRDefault="00320F44" w:rsidP="00320F44">
      <w:pPr>
        <w:spacing w:line="276" w:lineRule="auto"/>
        <w:jc w:val="both"/>
        <w:rPr>
          <w:rFonts w:ascii="Arial" w:hAnsi="Arial" w:cs="Arial"/>
          <w:b/>
          <w:lang w:val="en-GB" w:eastAsia="ja-JP"/>
        </w:rPr>
      </w:pPr>
    </w:p>
    <w:p w:rsidR="00320F44" w:rsidRPr="0053268B" w:rsidRDefault="00320F44" w:rsidP="00320F44">
      <w:pPr>
        <w:spacing w:line="276" w:lineRule="auto"/>
        <w:jc w:val="both"/>
        <w:rPr>
          <w:rFonts w:ascii="Arial" w:hAnsi="Arial" w:cs="Arial"/>
          <w:b/>
          <w:lang w:val="en-GB" w:eastAsia="ja-JP"/>
        </w:rPr>
      </w:pPr>
    </w:p>
    <w:tbl>
      <w:tblPr>
        <w:tblStyle w:val="Grilledutableau"/>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3123B5" w:rsidRPr="003123B5" w:rsidTr="00B11333">
        <w:tc>
          <w:tcPr>
            <w:tcW w:w="3296" w:type="dxa"/>
            <w:hideMark/>
          </w:tcPr>
          <w:p w:rsidR="003123B5" w:rsidRDefault="003123B5">
            <w:pPr>
              <w:spacing w:line="276" w:lineRule="auto"/>
              <w:jc w:val="center"/>
              <w:rPr>
                <w:rFonts w:ascii="Arial" w:hAnsi="Arial" w:cs="Arial"/>
                <w:sz w:val="20"/>
                <w:szCs w:val="20"/>
                <w:lang w:val="fr-FR"/>
              </w:rPr>
            </w:pPr>
            <w:bookmarkStart w:id="0" w:name="_GoBack"/>
            <w:r>
              <w:rPr>
                <w:rFonts w:ascii="Arial" w:hAnsi="Arial" w:cs="Arial"/>
                <w:noProof/>
                <w:sz w:val="20"/>
                <w:szCs w:val="20"/>
                <w:lang w:val="fr-CH" w:eastAsia="fr-CH"/>
              </w:rPr>
              <w:drawing>
                <wp:inline distT="0" distB="0" distL="0" distR="0" wp14:anchorId="6731B530" wp14:editId="7900CD8C">
                  <wp:extent cx="1238250" cy="1857375"/>
                  <wp:effectExtent l="0" t="0" r="0" b="9525"/>
                  <wp:docPr id="6" name="Image 6" descr="Demirtas_Desiring-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mirtas_Desiring-Machine_LR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rsidR="003123B5" w:rsidRDefault="003123B5">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“DESIRING MACHINE” </w:t>
            </w:r>
          </w:p>
          <w:p w:rsidR="003123B5" w:rsidRDefault="003123B5">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(2017) </w:t>
            </w:r>
          </w:p>
          <w:p w:rsidR="003123B5" w:rsidRDefault="003123B5">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151×40×30cm</w:t>
            </w:r>
          </w:p>
          <w:p w:rsidR="003123B5" w:rsidRDefault="003123B5">
            <w:pPr>
              <w:spacing w:line="276" w:lineRule="auto"/>
              <w:jc w:val="center"/>
              <w:rPr>
                <w:rFonts w:ascii="Arial" w:hAnsi="Arial" w:cs="Arial"/>
                <w:sz w:val="20"/>
                <w:szCs w:val="20"/>
                <w:lang w:val="fr-FR"/>
              </w:rPr>
            </w:pPr>
            <w:r>
              <w:rPr>
                <w:rFonts w:ascii="Arial" w:eastAsiaTheme="minorHAnsi" w:hAnsi="Arial" w:cs="Arial"/>
                <w:sz w:val="20"/>
                <w:szCs w:val="20"/>
                <w:lang w:val="fr-CH"/>
              </w:rPr>
              <w:t>CHF 53’000*</w:t>
            </w:r>
          </w:p>
        </w:tc>
        <w:tc>
          <w:tcPr>
            <w:tcW w:w="3296" w:type="dxa"/>
          </w:tcPr>
          <w:p w:rsidR="003123B5" w:rsidRDefault="003123B5">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2EDA6F45" wp14:editId="0CEB63D7">
                  <wp:extent cx="1133475" cy="1857375"/>
                  <wp:effectExtent l="0" t="0" r="9525" b="9525"/>
                  <wp:docPr id="5" name="Image 5" descr="Demirtas_Purple-Flower-of-the-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mirtas_Purple-Flower-of-the-Machine_LRE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857375"/>
                          </a:xfrm>
                          <a:prstGeom prst="rect">
                            <a:avLst/>
                          </a:prstGeom>
                          <a:noFill/>
                          <a:ln>
                            <a:noFill/>
                          </a:ln>
                        </pic:spPr>
                      </pic:pic>
                    </a:graphicData>
                  </a:graphic>
                </wp:inline>
              </w:drawing>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“PURPLE FLOWER </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OF THE MACHINE” (2015)</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80×20×30cm</w:t>
            </w:r>
          </w:p>
          <w:p w:rsidR="003123B5" w:rsidRDefault="003123B5">
            <w:pPr>
              <w:spacing w:line="276" w:lineRule="auto"/>
              <w:jc w:val="center"/>
              <w:rPr>
                <w:rFonts w:ascii="Arial" w:eastAsiaTheme="minorHAnsi" w:hAnsi="Arial" w:cs="Arial"/>
                <w:sz w:val="20"/>
                <w:szCs w:val="20"/>
              </w:rPr>
            </w:pPr>
            <w:r>
              <w:rPr>
                <w:rFonts w:ascii="Arial" w:eastAsiaTheme="minorHAnsi" w:hAnsi="Arial" w:cs="Arial"/>
                <w:sz w:val="20"/>
                <w:szCs w:val="20"/>
              </w:rPr>
              <w:t>CHF 23’500*</w:t>
            </w:r>
          </w:p>
          <w:p w:rsidR="003123B5" w:rsidRDefault="003123B5">
            <w:pPr>
              <w:spacing w:line="276" w:lineRule="auto"/>
              <w:jc w:val="center"/>
              <w:rPr>
                <w:rFonts w:ascii="Arial" w:hAnsi="Arial" w:cs="Arial"/>
                <w:sz w:val="10"/>
                <w:szCs w:val="10"/>
              </w:rPr>
            </w:pPr>
          </w:p>
        </w:tc>
        <w:tc>
          <w:tcPr>
            <w:tcW w:w="3297" w:type="dxa"/>
            <w:hideMark/>
          </w:tcPr>
          <w:p w:rsidR="003123B5" w:rsidRDefault="003123B5">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3D61E44E" wp14:editId="6F805CD3">
                  <wp:extent cx="1190625" cy="1857375"/>
                  <wp:effectExtent l="0" t="0" r="9525" b="9525"/>
                  <wp:docPr id="4" name="Image 4" descr="Demirtas_Contemplating-Womans-Machine-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mirtas_Contemplating-Womans-Machine-II_LRE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857375"/>
                          </a:xfrm>
                          <a:prstGeom prst="rect">
                            <a:avLst/>
                          </a:prstGeom>
                          <a:noFill/>
                          <a:ln>
                            <a:noFill/>
                          </a:ln>
                        </pic:spPr>
                      </pic:pic>
                    </a:graphicData>
                  </a:graphic>
                </wp:inline>
              </w:drawing>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“CONTEMPLATING</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WOMAN’S MACHINE II” (2017)</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147×40×30cm</w:t>
            </w:r>
          </w:p>
          <w:p w:rsidR="003123B5" w:rsidRDefault="003123B5">
            <w:pPr>
              <w:spacing w:line="276" w:lineRule="auto"/>
              <w:jc w:val="center"/>
              <w:rPr>
                <w:rFonts w:ascii="Arial" w:hAnsi="Arial" w:cs="Arial"/>
                <w:sz w:val="20"/>
                <w:szCs w:val="20"/>
              </w:rPr>
            </w:pPr>
            <w:r>
              <w:rPr>
                <w:rFonts w:ascii="Arial" w:eastAsiaTheme="minorHAnsi" w:hAnsi="Arial" w:cs="Arial"/>
                <w:sz w:val="20"/>
                <w:szCs w:val="20"/>
              </w:rPr>
              <w:t>CHF 65’000*</w:t>
            </w:r>
          </w:p>
        </w:tc>
      </w:tr>
      <w:tr w:rsidR="003123B5" w:rsidTr="00B11333">
        <w:tc>
          <w:tcPr>
            <w:tcW w:w="3296" w:type="dxa"/>
            <w:hideMark/>
          </w:tcPr>
          <w:p w:rsidR="003123B5" w:rsidRDefault="003123B5">
            <w:pPr>
              <w:spacing w:line="276" w:lineRule="auto"/>
              <w:jc w:val="center"/>
              <w:rPr>
                <w:rFonts w:ascii="Arial" w:hAnsi="Arial" w:cs="Arial"/>
                <w:sz w:val="20"/>
                <w:szCs w:val="20"/>
                <w:lang w:val="fr-FR"/>
              </w:rPr>
            </w:pPr>
            <w:r>
              <w:rPr>
                <w:rFonts w:ascii="Arial" w:hAnsi="Arial" w:cs="Arial"/>
                <w:noProof/>
                <w:sz w:val="20"/>
                <w:szCs w:val="20"/>
                <w:lang w:val="fr-CH" w:eastAsia="fr-CH"/>
              </w:rPr>
              <w:lastRenderedPageBreak/>
              <w:drawing>
                <wp:inline distT="0" distB="0" distL="0" distR="0" wp14:anchorId="18036E9F" wp14:editId="56B7900B">
                  <wp:extent cx="1238250" cy="1857375"/>
                  <wp:effectExtent l="0" t="0" r="0" b="9525"/>
                  <wp:docPr id="2" name="Image 2" descr="Demirtas_Hand-on-the-Shoulder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mirtas_Hand-on-the-Shoulder_LRES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“HAND ON THE SHOULDER” (2017)</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146×35×36cm</w:t>
            </w:r>
          </w:p>
          <w:p w:rsidR="003123B5" w:rsidRDefault="003123B5">
            <w:pPr>
              <w:autoSpaceDE w:val="0"/>
              <w:autoSpaceDN w:val="0"/>
              <w:adjustRightInd w:val="0"/>
              <w:jc w:val="center"/>
              <w:rPr>
                <w:rFonts w:ascii="Arial" w:hAnsi="Arial" w:cs="Arial"/>
                <w:sz w:val="20"/>
                <w:szCs w:val="20"/>
              </w:rPr>
            </w:pPr>
            <w:r>
              <w:rPr>
                <w:rFonts w:ascii="Arial" w:eastAsiaTheme="minorHAnsi" w:hAnsi="Arial" w:cs="Arial"/>
                <w:sz w:val="20"/>
                <w:szCs w:val="20"/>
              </w:rPr>
              <w:t>CHF 35’500*</w:t>
            </w:r>
          </w:p>
        </w:tc>
        <w:tc>
          <w:tcPr>
            <w:tcW w:w="3296" w:type="dxa"/>
          </w:tcPr>
          <w:p w:rsidR="003123B5" w:rsidRDefault="003123B5">
            <w:pPr>
              <w:spacing w:line="276" w:lineRule="auto"/>
              <w:jc w:val="center"/>
              <w:rPr>
                <w:rFonts w:ascii="Arial" w:eastAsiaTheme="minorHAnsi" w:hAnsi="Arial" w:cs="Arial"/>
                <w:sz w:val="20"/>
                <w:szCs w:val="20"/>
                <w:lang w:val="fr-CH"/>
              </w:rPr>
            </w:pPr>
            <w:r>
              <w:rPr>
                <w:rFonts w:ascii="Arial" w:eastAsiaTheme="minorHAnsi" w:hAnsi="Arial" w:cs="Arial"/>
                <w:noProof/>
                <w:sz w:val="20"/>
                <w:szCs w:val="20"/>
                <w:lang w:val="fr-CH" w:eastAsia="fr-CH"/>
              </w:rPr>
              <w:drawing>
                <wp:inline distT="0" distB="0" distL="0" distR="0" wp14:anchorId="5B1DDE5F" wp14:editId="23E8BD54">
                  <wp:extent cx="1266825" cy="1857375"/>
                  <wp:effectExtent l="0" t="0" r="9525" b="9525"/>
                  <wp:docPr id="1" name="Image 1" descr="Demirtas_Playground-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mirtas_Playground-II_LRE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857375"/>
                          </a:xfrm>
                          <a:prstGeom prst="rect">
                            <a:avLst/>
                          </a:prstGeom>
                          <a:noFill/>
                          <a:ln>
                            <a:noFill/>
                          </a:ln>
                        </pic:spPr>
                      </pic:pic>
                    </a:graphicData>
                  </a:graphic>
                </wp:inline>
              </w:drawing>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“PLAYGROUND II” </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(2017)</w:t>
            </w:r>
          </w:p>
          <w:p w:rsidR="003123B5" w:rsidRDefault="003123B5">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157×50×40cm</w:t>
            </w:r>
          </w:p>
          <w:p w:rsidR="003123B5" w:rsidRDefault="003123B5">
            <w:pPr>
              <w:spacing w:line="276" w:lineRule="auto"/>
              <w:jc w:val="center"/>
              <w:rPr>
                <w:rFonts w:ascii="Arial" w:eastAsiaTheme="minorHAnsi" w:hAnsi="Arial" w:cs="Arial"/>
                <w:sz w:val="20"/>
                <w:szCs w:val="20"/>
              </w:rPr>
            </w:pPr>
            <w:r>
              <w:rPr>
                <w:rFonts w:ascii="Arial" w:eastAsiaTheme="minorHAnsi" w:hAnsi="Arial" w:cs="Arial"/>
                <w:sz w:val="20"/>
                <w:szCs w:val="20"/>
              </w:rPr>
              <w:t>CHF 41’500*</w:t>
            </w:r>
          </w:p>
          <w:p w:rsidR="003123B5" w:rsidRDefault="003123B5">
            <w:pPr>
              <w:spacing w:line="276" w:lineRule="auto"/>
              <w:jc w:val="center"/>
              <w:rPr>
                <w:rFonts w:ascii="Arial" w:eastAsiaTheme="minorHAnsi" w:hAnsi="Arial" w:cs="Arial"/>
                <w:sz w:val="10"/>
                <w:szCs w:val="10"/>
              </w:rPr>
            </w:pPr>
          </w:p>
        </w:tc>
        <w:tc>
          <w:tcPr>
            <w:tcW w:w="3297" w:type="dxa"/>
          </w:tcPr>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eastAsiaTheme="minorHAnsi" w:hAnsi="Arial" w:cs="Arial"/>
                <w:b/>
                <w:sz w:val="20"/>
                <w:szCs w:val="20"/>
              </w:rPr>
            </w:pPr>
          </w:p>
          <w:p w:rsidR="003123B5" w:rsidRDefault="003123B5">
            <w:pPr>
              <w:spacing w:line="276" w:lineRule="auto"/>
              <w:jc w:val="center"/>
              <w:rPr>
                <w:rFonts w:ascii="Arial" w:hAnsi="Arial" w:cs="Arial"/>
                <w:sz w:val="20"/>
                <w:szCs w:val="20"/>
              </w:rPr>
            </w:pPr>
            <w:r>
              <w:rPr>
                <w:rFonts w:ascii="Arial" w:eastAsiaTheme="minorHAnsi" w:hAnsi="Arial" w:cs="Arial"/>
                <w:b/>
                <w:sz w:val="20"/>
                <w:szCs w:val="20"/>
              </w:rPr>
              <w:t>*including Swiss VAT (8%)</w:t>
            </w:r>
          </w:p>
        </w:tc>
      </w:tr>
      <w:bookmarkEnd w:id="0"/>
    </w:tbl>
    <w:p w:rsidR="003123B5" w:rsidRDefault="003123B5" w:rsidP="00320F44">
      <w:pPr>
        <w:spacing w:line="276" w:lineRule="auto"/>
        <w:jc w:val="both"/>
        <w:rPr>
          <w:rFonts w:asciiTheme="minorEastAsia" w:eastAsiaTheme="minorEastAsia" w:hAnsiTheme="minorEastAsia" w:cs="Arial"/>
          <w:b/>
          <w:bCs/>
          <w:lang w:val="fr-CH" w:eastAsia="ja-JP"/>
        </w:rPr>
      </w:pPr>
    </w:p>
    <w:p w:rsidR="003123B5" w:rsidRDefault="003123B5" w:rsidP="00320F44">
      <w:pPr>
        <w:spacing w:line="276" w:lineRule="auto"/>
        <w:jc w:val="both"/>
        <w:rPr>
          <w:rFonts w:asciiTheme="minorEastAsia" w:eastAsiaTheme="minorEastAsia" w:hAnsiTheme="minorEastAsia" w:cs="Arial"/>
          <w:b/>
          <w:bCs/>
          <w:lang w:val="fr-CH" w:eastAsia="ja-JP"/>
        </w:rPr>
      </w:pPr>
    </w:p>
    <w:p w:rsidR="00320F44" w:rsidRPr="00512ECC" w:rsidRDefault="00320F44" w:rsidP="00320F44">
      <w:pPr>
        <w:spacing w:line="276" w:lineRule="auto"/>
        <w:jc w:val="both"/>
        <w:rPr>
          <w:rFonts w:asciiTheme="minorEastAsia" w:eastAsiaTheme="minorEastAsia" w:hAnsiTheme="minorEastAsia" w:cs="Arial"/>
          <w:b/>
          <w:lang w:val="en-GB" w:eastAsia="ja-JP"/>
        </w:rPr>
      </w:pPr>
      <w:r w:rsidRPr="00512ECC">
        <w:rPr>
          <w:rFonts w:asciiTheme="minorEastAsia" w:eastAsiaTheme="minorEastAsia" w:hAnsiTheme="minorEastAsia" w:cs="Arial"/>
          <w:b/>
          <w:bCs/>
          <w:lang w:val="ja-JP" w:eastAsia="ja-JP"/>
        </w:rPr>
        <w:t>構造</w:t>
      </w: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これらのキネティックアート作品についてはいずれも、全ての制作工程が手作業で行われている。その工程は、画期的なメカニカルアート作品に動力を供給する機械的手段のスケッチと設計図を作成することから始まる。その際、デミルタシュがエンジニアやソフトウェア開発者の助けを借りることはない。</w:t>
      </w:r>
      <w:r w:rsidRPr="00512ECC">
        <w:rPr>
          <w:rFonts w:asciiTheme="minorEastAsia" w:eastAsiaTheme="minorEastAsia" w:hAnsiTheme="minorEastAsia" w:cs="Arial"/>
          <w:color w:val="636467"/>
          <w:lang w:val="ja-JP" w:eastAsia="ja-JP"/>
        </w:rPr>
        <w:t>彼は「</w:t>
      </w:r>
      <w:r w:rsidRPr="00512ECC">
        <w:rPr>
          <w:rFonts w:asciiTheme="minorEastAsia" w:eastAsiaTheme="minorEastAsia" w:hAnsiTheme="minorEastAsia" w:cs="Arial"/>
          <w:lang w:val="ja-JP" w:eastAsia="ja-JP"/>
        </w:rPr>
        <w:t>作品の制作段階で最も難しい作業は、想像している通りの動作を実現するための構造とメカニズムを設計、創作することですね。」と指摘する。</w:t>
      </w:r>
    </w:p>
    <w:p w:rsidR="00320F44" w:rsidRPr="00512ECC" w:rsidRDefault="00320F44" w:rsidP="00320F44">
      <w:pPr>
        <w:spacing w:line="276" w:lineRule="auto"/>
        <w:jc w:val="both"/>
        <w:rPr>
          <w:rFonts w:asciiTheme="minorEastAsia" w:eastAsiaTheme="minorEastAsia" w:hAnsiTheme="minorEastAsia" w:cs="Arial"/>
          <w:lang w:val="en-GB" w:eastAsia="ja-JP"/>
        </w:rPr>
      </w:pP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r w:rsidRPr="00512ECC">
        <w:rPr>
          <w:rFonts w:asciiTheme="minorEastAsia" w:eastAsiaTheme="minorEastAsia" w:hAnsiTheme="minorEastAsia" w:cs="Arial"/>
          <w:lang w:val="ja-JP" w:eastAsia="ja-JP"/>
        </w:rPr>
        <w:t>それぞれの機械仕掛け彫刻の心臓部は、ケーブルやワイヤーで連結された一連のプレキシグラス製歯車（ホイール）で、これによって同期した動作が実現される。作品の様々な部分で異なる動作を生み出し、全体として滑らかな動きが得られるよう、このプレキシグラス製歯車はひとつひとつ丁寧に制作されている。どの彫刻もそれぞれ異なった作品で、見る人を魅了するような動作が編集された機械仕掛けを設計、制作するには</w:t>
      </w:r>
      <w:r w:rsidRPr="0053268B">
        <w:rPr>
          <w:rFonts w:ascii="Arial" w:hAnsi="Arial" w:cs="Arial"/>
          <w:lang w:val="ja-JP" w:eastAsia="ja-JP"/>
        </w:rPr>
        <w:t>2</w:t>
      </w:r>
      <w:r w:rsidRPr="0053268B">
        <w:rPr>
          <w:rFonts w:ascii="Arial" w:hAnsi="Arial" w:cs="Arial"/>
          <w:lang w:val="ja-JP" w:eastAsia="ja-JP"/>
        </w:rPr>
        <w:t>～</w:t>
      </w:r>
      <w:r w:rsidRPr="0053268B">
        <w:rPr>
          <w:rFonts w:ascii="Arial" w:hAnsi="Arial" w:cs="Arial"/>
          <w:lang w:val="ja-JP" w:eastAsia="ja-JP"/>
        </w:rPr>
        <w:t>6</w:t>
      </w:r>
      <w:r w:rsidRPr="00512ECC">
        <w:rPr>
          <w:rFonts w:asciiTheme="minorEastAsia" w:eastAsiaTheme="minorEastAsia" w:hAnsiTheme="minorEastAsia" w:cs="Arial"/>
          <w:lang w:val="ja-JP" w:eastAsia="ja-JP"/>
        </w:rPr>
        <w:t>か月を要する。</w:t>
      </w:r>
      <w:r w:rsidRPr="0053268B">
        <w:rPr>
          <w:rFonts w:ascii="Arial" w:hAnsi="Arial" w:cs="Arial"/>
          <w:lang w:val="ja-JP" w:eastAsia="ja-JP"/>
        </w:rPr>
        <w:t xml:space="preserve"> </w:t>
      </w:r>
    </w:p>
    <w:p w:rsidR="00320F44" w:rsidRPr="0053268B" w:rsidRDefault="00320F44" w:rsidP="00320F44">
      <w:pPr>
        <w:widowControl w:val="0"/>
        <w:autoSpaceDE w:val="0"/>
        <w:autoSpaceDN w:val="0"/>
        <w:adjustRightInd w:val="0"/>
        <w:spacing w:line="276" w:lineRule="auto"/>
        <w:jc w:val="both"/>
        <w:rPr>
          <w:rFonts w:ascii="Arial" w:hAnsi="Arial" w:cs="Arial"/>
          <w:color w:val="636467"/>
          <w:lang w:val="en-GB" w:eastAsia="ja-JP"/>
        </w:rPr>
      </w:pP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これらの作品の素材としては主に、ステンレススティール、ポリエステル、シリコン、デルリンが用いられている。</w:t>
      </w:r>
      <w:r w:rsidRPr="00512ECC">
        <w:rPr>
          <w:rFonts w:asciiTheme="minorEastAsia" w:eastAsiaTheme="minorEastAsia" w:hAnsiTheme="minorEastAsia" w:cs="Arial"/>
          <w:color w:val="222222"/>
          <w:shd w:val="clear" w:color="auto" w:fill="FFFFFF"/>
          <w:lang w:val="ja-JP" w:eastAsia="ja-JP"/>
        </w:rPr>
        <w:t>デルリンは、優れた強度と低摩擦性を備えていることから高性能の精密部品に使用されている合成ポリマーである。</w:t>
      </w:r>
      <w:r w:rsidRPr="00512ECC">
        <w:rPr>
          <w:rFonts w:asciiTheme="minorEastAsia" w:eastAsiaTheme="minorEastAsia" w:hAnsiTheme="minorEastAsia" w:cs="Arial"/>
          <w:lang w:val="ja-JP" w:eastAsia="ja-JP"/>
        </w:rPr>
        <w:t xml:space="preserve"> </w:t>
      </w:r>
    </w:p>
    <w:p w:rsidR="00320F44" w:rsidRPr="00512ECC" w:rsidRDefault="00320F44" w:rsidP="00320F44">
      <w:pPr>
        <w:spacing w:line="276" w:lineRule="auto"/>
        <w:jc w:val="both"/>
        <w:rPr>
          <w:rFonts w:asciiTheme="minorEastAsia" w:eastAsiaTheme="minorEastAsia" w:hAnsiTheme="minorEastAsia" w:cs="Arial"/>
          <w:color w:val="222222"/>
          <w:shd w:val="clear" w:color="auto" w:fill="FFFFFF"/>
          <w:lang w:eastAsia="ja-JP"/>
        </w:rPr>
      </w:pP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デミルタシュのアートでは、動きと機械仕掛けが重要な役割を果たしてはいるが、動作機構や複雑さが全てではない。彼の作品は、運動や永続性、慣性についてのコンセプトを探求し、人と機械の新たな関係を築くことを目的としているのだ。</w:t>
      </w:r>
    </w:p>
    <w:p w:rsidR="00320F44" w:rsidRDefault="00320F44" w:rsidP="00320F44">
      <w:pPr>
        <w:spacing w:line="276" w:lineRule="auto"/>
        <w:jc w:val="both"/>
        <w:rPr>
          <w:rFonts w:ascii="Arial" w:hAnsi="Arial" w:cs="Arial"/>
          <w:lang w:val="en-GB" w:eastAsia="ja-JP"/>
        </w:rPr>
      </w:pPr>
    </w:p>
    <w:p w:rsidR="00320F44" w:rsidRPr="00512ECC" w:rsidRDefault="00320F44" w:rsidP="00320F44">
      <w:pPr>
        <w:spacing w:line="276" w:lineRule="auto"/>
        <w:jc w:val="both"/>
        <w:rPr>
          <w:rFonts w:asciiTheme="minorEastAsia" w:eastAsiaTheme="minorEastAsia" w:hAnsiTheme="minorEastAsia" w:cs="Arial"/>
          <w:b/>
          <w:lang w:val="en-GB" w:eastAsia="ja-JP"/>
        </w:rPr>
      </w:pPr>
      <w:r w:rsidRPr="00512ECC">
        <w:rPr>
          <w:rFonts w:asciiTheme="minorEastAsia" w:eastAsiaTheme="minorEastAsia" w:hAnsiTheme="minorEastAsia" w:cs="Arial"/>
          <w:b/>
          <w:bCs/>
          <w:lang w:val="ja-JP" w:eastAsia="ja-JP"/>
        </w:rPr>
        <w:lastRenderedPageBreak/>
        <w:t>来歴</w:t>
      </w:r>
    </w:p>
    <w:p w:rsidR="00320F44" w:rsidRPr="0053268B" w:rsidRDefault="00320F44" w:rsidP="00320F44">
      <w:pPr>
        <w:widowControl w:val="0"/>
        <w:autoSpaceDE w:val="0"/>
        <w:autoSpaceDN w:val="0"/>
        <w:adjustRightInd w:val="0"/>
        <w:spacing w:line="276" w:lineRule="auto"/>
        <w:jc w:val="both"/>
        <w:rPr>
          <w:rFonts w:ascii="Arial" w:hAnsi="Arial" w:cs="Arial"/>
          <w:lang w:val="en-GB" w:eastAsia="ja-JP"/>
        </w:rPr>
      </w:pPr>
      <w:r w:rsidRPr="00512ECC">
        <w:rPr>
          <w:rFonts w:asciiTheme="minorEastAsia" w:eastAsiaTheme="minorEastAsia" w:hAnsiTheme="minorEastAsia" w:cs="Arial"/>
          <w:lang w:val="ja-JP" w:eastAsia="ja-JP"/>
        </w:rPr>
        <w:t>デミルタシュは幼い頃、機械仕掛けの物体に驚き、夢中になり、技術者であった父親から機械とその作り方を学んだ。学生時代には、洋菓子店向けのユニークで独特な段ボール箱、および紙製玩具を作るビジネスを始める。その間に、ペーパーパラソルの製造装置など、商品の製造支援装置も自ら作り出した。アーティストとして活動を始めて間もない頃のデミルタシュは、</w:t>
      </w:r>
      <w:r w:rsidRPr="00350B54">
        <w:rPr>
          <w:rFonts w:ascii="Arial" w:hAnsi="Arial" w:cs="Arial"/>
          <w:lang w:val="ja-JP" w:eastAsia="ja-JP"/>
        </w:rPr>
        <w:t>PVC</w:t>
      </w:r>
      <w:r w:rsidRPr="00512ECC">
        <w:rPr>
          <w:rFonts w:asciiTheme="minorEastAsia" w:eastAsiaTheme="minorEastAsia" w:hAnsiTheme="minorEastAsia" w:cs="Arial"/>
          <w:lang w:val="ja-JP" w:eastAsia="ja-JP"/>
        </w:rPr>
        <w:t>コーティングを施したニュースペーパーによる立体的なアート作品で知られるようになる。ミマール・スィナン美術大学で絵画を専攻して卒業した後、動く機械仕掛け彫刻の制作に熱心に取り組み、</w:t>
      </w:r>
      <w:r w:rsidRPr="00350B54">
        <w:rPr>
          <w:rFonts w:ascii="Arial" w:hAnsi="Arial" w:cs="Arial"/>
          <w:lang w:val="ja-JP" w:eastAsia="ja-JP"/>
        </w:rPr>
        <w:t>1997</w:t>
      </w:r>
      <w:r w:rsidRPr="00512ECC">
        <w:rPr>
          <w:rFonts w:asciiTheme="minorEastAsia" w:eastAsiaTheme="minorEastAsia" w:hAnsiTheme="minorEastAsia" w:cs="Arial"/>
          <w:lang w:val="ja-JP" w:eastAsia="ja-JP"/>
        </w:rPr>
        <w:t xml:space="preserve">年からは映像アートも手掛けている。 </w:t>
      </w:r>
    </w:p>
    <w:p w:rsidR="00320F44" w:rsidRPr="0053268B" w:rsidRDefault="00320F44" w:rsidP="00320F44">
      <w:pPr>
        <w:spacing w:line="276" w:lineRule="auto"/>
        <w:jc w:val="both"/>
        <w:rPr>
          <w:rFonts w:ascii="Arial" w:hAnsi="Arial" w:cs="Arial"/>
          <w:lang w:val="en-GB" w:eastAsia="ja-JP"/>
        </w:rPr>
      </w:pPr>
    </w:p>
    <w:p w:rsidR="00320F44" w:rsidRPr="0053268B" w:rsidRDefault="00320F44" w:rsidP="00320F44">
      <w:pPr>
        <w:spacing w:line="276" w:lineRule="auto"/>
        <w:jc w:val="both"/>
        <w:rPr>
          <w:rFonts w:ascii="Arial" w:hAnsi="Arial" w:cs="Arial"/>
          <w:lang w:val="en-GB" w:eastAsia="ja-JP"/>
        </w:rPr>
      </w:pPr>
      <w:r w:rsidRPr="00512ECC">
        <w:rPr>
          <w:rFonts w:asciiTheme="minorEastAsia" w:eastAsiaTheme="minorEastAsia" w:hAnsiTheme="minorEastAsia" w:cs="Arial"/>
          <w:lang w:val="ja-JP" w:eastAsia="ja-JP"/>
        </w:rPr>
        <w:t>「</w:t>
      </w:r>
      <w:r w:rsidRPr="00512ECC">
        <w:rPr>
          <w:rFonts w:asciiTheme="minorEastAsia" w:eastAsiaTheme="minorEastAsia" w:hAnsiTheme="minorEastAsia" w:cs="Arial"/>
          <w:iCs/>
          <w:lang w:val="ja-JP" w:eastAsia="ja-JP"/>
        </w:rPr>
        <w:t>ディザイアリング・マシン</w:t>
      </w:r>
      <w:r w:rsidRPr="00512ECC">
        <w:rPr>
          <w:rFonts w:asciiTheme="minorEastAsia" w:eastAsiaTheme="minorEastAsia" w:hAnsiTheme="minorEastAsia" w:cs="Arial"/>
          <w:lang w:val="ja-JP" w:eastAsia="ja-JP"/>
        </w:rPr>
        <w:t>」という作品展のタ</w:t>
      </w:r>
      <w:r w:rsidRPr="00512ECC">
        <w:rPr>
          <w:rFonts w:asciiTheme="minorEastAsia" w:eastAsiaTheme="minorEastAsia" w:hAnsiTheme="minorEastAsia"/>
          <w:lang w:eastAsia="ja-JP"/>
        </w:rPr>
        <w:t>イト</w:t>
      </w:r>
      <w:r w:rsidRPr="00512ECC">
        <w:rPr>
          <w:rFonts w:asciiTheme="minorEastAsia" w:eastAsiaTheme="minorEastAsia" w:hAnsiTheme="minorEastAsia" w:cs="Arial"/>
          <w:lang w:val="ja-JP" w:eastAsia="ja-JP"/>
        </w:rPr>
        <w:t>ルは、フランス人哲学者のドゥルーズとガタリが提唱した概念に根差したもので、彼らの著作「</w:t>
      </w:r>
      <w:r w:rsidRPr="00512ECC">
        <w:rPr>
          <w:rFonts w:asciiTheme="minorEastAsia" w:eastAsiaTheme="minorEastAsia" w:hAnsiTheme="minorEastAsia" w:cs="Arial"/>
          <w:bCs/>
          <w:iCs/>
          <w:color w:val="222222"/>
          <w:lang w:val="ja-JP" w:eastAsia="ja-JP"/>
        </w:rPr>
        <w:t>アンチ・オイディプス：資本主義と分裂症</w:t>
      </w:r>
      <w:r w:rsidRPr="00512ECC">
        <w:rPr>
          <w:rFonts w:asciiTheme="minorEastAsia" w:eastAsiaTheme="minorEastAsia" w:hAnsiTheme="minorEastAsia" w:cs="Arial"/>
          <w:lang w:val="ja-JP" w:eastAsia="ja-JP"/>
        </w:rPr>
        <w:t>」をベースにし、さらにデミルタシュ制作の最初のマシンが展示された</w:t>
      </w:r>
      <w:r w:rsidRPr="0053268B">
        <w:rPr>
          <w:rFonts w:ascii="Arial" w:hAnsi="Arial" w:cs="Arial"/>
          <w:lang w:val="ja-JP" w:eastAsia="ja-JP"/>
        </w:rPr>
        <w:t>1997</w:t>
      </w:r>
      <w:r w:rsidRPr="00512ECC">
        <w:rPr>
          <w:rFonts w:asciiTheme="minorEastAsia" w:eastAsiaTheme="minorEastAsia" w:hAnsiTheme="minorEastAsia" w:cs="Arial"/>
          <w:lang w:val="ja-JP" w:eastAsia="ja-JP"/>
        </w:rPr>
        <w:t xml:space="preserve">年開催のグループ展のタイトルにちなんでいる。彼は、アル=ジャザリーやレオナルド・ダ・ヴィンチ、またスイスのアーティスト、ジャン・ティンゲリーといった巨匠が遺した機械仕掛け作品からもインスピレーションを得ている。 </w:t>
      </w:r>
    </w:p>
    <w:p w:rsidR="00320F44" w:rsidRPr="0053268B" w:rsidRDefault="00320F44" w:rsidP="00320F44">
      <w:pPr>
        <w:spacing w:line="276" w:lineRule="auto"/>
        <w:jc w:val="both"/>
        <w:rPr>
          <w:rFonts w:ascii="Arial" w:hAnsi="Arial" w:cs="Arial"/>
          <w:lang w:val="en-GB" w:eastAsia="ja-JP"/>
        </w:rPr>
      </w:pPr>
    </w:p>
    <w:p w:rsidR="00320F44" w:rsidRPr="00512ECC" w:rsidRDefault="00320F44" w:rsidP="00320F44">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 xml:space="preserve">デミルタシュにとって、アトリエは「わが家」とも呼べる場所だ。彼は、イスタンブールのタクシム地区にあるアトリエで機械仕掛けを考案、設計し、独力で作品を制作する。その作業場は、年代物の玩具や彫刻、植物、棚に整然と並べられたがらくたなど、ありとあらゆる物で埋め尽くされている。 </w:t>
      </w:r>
    </w:p>
    <w:p w:rsidR="00320F44" w:rsidRPr="0053268B" w:rsidRDefault="00320F44" w:rsidP="00320F44">
      <w:pPr>
        <w:spacing w:line="276" w:lineRule="auto"/>
        <w:jc w:val="both"/>
        <w:rPr>
          <w:rFonts w:ascii="Arial" w:hAnsi="Arial" w:cs="Arial"/>
          <w:lang w:val="en-GB" w:eastAsia="ja-JP"/>
        </w:rPr>
      </w:pPr>
    </w:p>
    <w:p w:rsidR="00320F44" w:rsidRPr="0072738F" w:rsidRDefault="00320F44" w:rsidP="0072738F">
      <w:pPr>
        <w:spacing w:line="276" w:lineRule="auto"/>
        <w:jc w:val="both"/>
        <w:rPr>
          <w:rFonts w:asciiTheme="minorEastAsia" w:eastAsiaTheme="minorEastAsia" w:hAnsiTheme="minorEastAsia" w:cs="Arial"/>
          <w:lang w:val="en-GB" w:eastAsia="ja-JP"/>
        </w:rPr>
      </w:pPr>
      <w:r w:rsidRPr="00512ECC">
        <w:rPr>
          <w:rFonts w:asciiTheme="minorEastAsia" w:eastAsiaTheme="minorEastAsia" w:hAnsiTheme="minorEastAsia" w:cs="Arial"/>
          <w:lang w:val="ja-JP" w:eastAsia="ja-JP"/>
        </w:rPr>
        <w:t xml:space="preserve">動く機械仕掛け彫刻に情熱を傾けるデミルタシュは、ほとんどの時間をイスタンブールのアトリエで過ごし、独創性あふれる作品の設計、制作に取り組んでいる。それらの作品は、彼自身の来し方を語るものでもあるのだ。 </w:t>
      </w:r>
    </w:p>
    <w:sectPr w:rsidR="00320F44" w:rsidRPr="0072738F" w:rsidSect="003123B5">
      <w:headerReference w:type="default" r:id="rId13"/>
      <w:footerReference w:type="default" r:id="rId14"/>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F0" w:rsidRDefault="00FA01F0">
      <w:r>
        <w:separator/>
      </w:r>
    </w:p>
  </w:endnote>
  <w:endnote w:type="continuationSeparator" w:id="0">
    <w:p w:rsidR="00FA01F0" w:rsidRDefault="00FA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44" w:rsidRDefault="00320F44" w:rsidP="00320F44">
    <w:pPr>
      <w:pStyle w:val="Pieddepage"/>
      <w:spacing w:line="276" w:lineRule="auto"/>
      <w:rPr>
        <w:rFonts w:ascii="Arial" w:hAnsi="Arial" w:cs="Arial"/>
        <w:sz w:val="18"/>
        <w:szCs w:val="18"/>
      </w:rPr>
    </w:pPr>
  </w:p>
  <w:p w:rsidR="00320F44" w:rsidRDefault="00320F44" w:rsidP="00320F44">
    <w:pPr>
      <w:pStyle w:val="Pieddepage"/>
      <w:spacing w:line="276" w:lineRule="auto"/>
      <w:rPr>
        <w:rFonts w:ascii="Arial" w:hAnsi="Arial" w:cs="Arial"/>
        <w:sz w:val="18"/>
        <w:szCs w:val="18"/>
      </w:rPr>
    </w:pPr>
  </w:p>
  <w:p w:rsidR="00320F44" w:rsidRPr="00932DC4" w:rsidRDefault="00320F44" w:rsidP="00320F44">
    <w:pPr>
      <w:pStyle w:val="Pieddepage"/>
      <w:spacing w:line="276" w:lineRule="auto"/>
      <w:rPr>
        <w:rFonts w:ascii="Arial" w:hAnsi="Arial" w:cs="Arial"/>
        <w:sz w:val="18"/>
        <w:szCs w:val="18"/>
        <w:lang w:eastAsia="ja-JP"/>
      </w:rPr>
    </w:pPr>
    <w:r w:rsidRPr="00932DC4">
      <w:rPr>
        <w:rFonts w:ascii="Arial" w:hAnsi="Arial" w:cs="Arial"/>
        <w:sz w:val="18"/>
        <w:szCs w:val="18"/>
        <w:lang w:val="ja-JP" w:eastAsia="ja-JP"/>
      </w:rPr>
      <w:t>詳細についてはこちらまでお問い合わせください：</w:t>
    </w:r>
    <w:r w:rsidRPr="00932DC4">
      <w:rPr>
        <w:rFonts w:ascii="Arial" w:hAnsi="Arial" w:cs="Arial"/>
        <w:sz w:val="18"/>
        <w:szCs w:val="18"/>
        <w:lang w:val="ja-JP" w:eastAsia="ja-JP"/>
      </w:rPr>
      <w:t xml:space="preserve"> </w:t>
    </w:r>
  </w:p>
  <w:p w:rsidR="00320F44" w:rsidRPr="00512ECC" w:rsidRDefault="00320F44" w:rsidP="00320F44">
    <w:pPr>
      <w:pStyle w:val="Pieddepage"/>
      <w:spacing w:line="276" w:lineRule="auto"/>
      <w:rPr>
        <w:rFonts w:ascii="Arial" w:hAnsi="Arial" w:cs="Arial"/>
        <w:sz w:val="18"/>
        <w:szCs w:val="18"/>
        <w:lang w:val="fr-FR" w:eastAsia="ja-JP"/>
      </w:rPr>
    </w:pPr>
    <w:r w:rsidRPr="00512ECC">
      <w:rPr>
        <w:rFonts w:ascii="Arial" w:hAnsi="Arial" w:cs="Arial"/>
        <w:sz w:val="18"/>
        <w:szCs w:val="18"/>
        <w:lang w:val="fr-FR"/>
      </w:rPr>
      <w:t>Juliette Duru</w:t>
    </w:r>
    <w:r>
      <w:rPr>
        <w:rFonts w:ascii="Arial" w:hAnsi="Arial" w:cs="Arial" w:hint="eastAsia"/>
        <w:sz w:val="18"/>
        <w:szCs w:val="18"/>
        <w:lang w:val="fr-FR" w:eastAsia="ja-JP"/>
      </w:rPr>
      <w:t xml:space="preserve">　</w:t>
    </w:r>
    <w:proofErr w:type="gramStart"/>
    <w:r>
      <w:rPr>
        <w:rFonts w:ascii="Arial" w:hAnsi="Arial" w:cs="Arial"/>
        <w:sz w:val="18"/>
        <w:szCs w:val="18"/>
        <w:lang w:val="fr-FR" w:eastAsia="ja-JP"/>
      </w:rPr>
      <w:t xml:space="preserve">( </w:t>
    </w:r>
    <w:r w:rsidRPr="00512ECC">
      <w:rPr>
        <w:rFonts w:ascii="Arial" w:hAnsi="Arial" w:cs="Arial"/>
        <w:sz w:val="18"/>
        <w:szCs w:val="18"/>
        <w:lang w:val="fr-FR"/>
      </w:rPr>
      <w:t>MB</w:t>
    </w:r>
    <w:proofErr w:type="gramEnd"/>
    <w:r w:rsidRPr="00512ECC">
      <w:rPr>
        <w:rFonts w:ascii="Arial" w:hAnsi="Arial" w:cs="Arial"/>
        <w:sz w:val="18"/>
        <w:szCs w:val="18"/>
        <w:lang w:val="fr-FR"/>
      </w:rPr>
      <w:t xml:space="preserve">&amp;F SA, Rue </w:t>
    </w:r>
    <w:proofErr w:type="spellStart"/>
    <w:r w:rsidRPr="00512ECC">
      <w:rPr>
        <w:rFonts w:ascii="Arial" w:hAnsi="Arial" w:cs="Arial"/>
        <w:sz w:val="18"/>
        <w:szCs w:val="18"/>
        <w:lang w:val="fr-FR"/>
      </w:rPr>
      <w:t>Verdaine</w:t>
    </w:r>
    <w:proofErr w:type="spellEnd"/>
    <w:r w:rsidRPr="00512ECC">
      <w:rPr>
        <w:rFonts w:ascii="Arial" w:hAnsi="Arial" w:cs="Arial"/>
        <w:sz w:val="18"/>
        <w:szCs w:val="18"/>
        <w:lang w:val="fr-FR"/>
      </w:rPr>
      <w:t xml:space="preserve"> 11, CH-1204 Genève, </w:t>
    </w:r>
    <w:proofErr w:type="spellStart"/>
    <w:r w:rsidRPr="00512ECC">
      <w:rPr>
        <w:rFonts w:ascii="Arial" w:hAnsi="Arial" w:cs="Arial"/>
        <w:sz w:val="18"/>
        <w:szCs w:val="18"/>
        <w:lang w:val="fr-FR"/>
      </w:rPr>
      <w:t>Switzerland</w:t>
    </w:r>
    <w:proofErr w:type="spellEnd"/>
    <w:r>
      <w:rPr>
        <w:rFonts w:ascii="Arial" w:hAnsi="Arial" w:cs="Arial"/>
        <w:sz w:val="18"/>
        <w:szCs w:val="18"/>
        <w:lang w:val="fr-FR"/>
      </w:rPr>
      <w:t xml:space="preserve"> )</w:t>
    </w:r>
  </w:p>
  <w:p w:rsidR="00320F44" w:rsidRPr="00F94DD3" w:rsidRDefault="00320F44" w:rsidP="00320F44">
    <w:pPr>
      <w:pStyle w:val="Pieddepage"/>
      <w:spacing w:line="276" w:lineRule="auto"/>
      <w:rPr>
        <w:rFonts w:ascii="Arial" w:hAnsi="Arial" w:cs="Arial"/>
        <w:sz w:val="18"/>
        <w:szCs w:val="18"/>
        <w:lang w:eastAsia="ja-JP"/>
      </w:rPr>
    </w:pPr>
    <w:r w:rsidRPr="00932DC4">
      <w:rPr>
        <w:rFonts w:ascii="Arial" w:hAnsi="Arial" w:cs="Arial"/>
        <w:sz w:val="18"/>
        <w:szCs w:val="18"/>
        <w:lang w:val="ja-JP" w:eastAsia="ja-JP"/>
      </w:rPr>
      <w:t>E</w:t>
    </w:r>
    <w:r w:rsidRPr="00932DC4">
      <w:rPr>
        <w:rFonts w:ascii="Arial" w:hAnsi="Arial" w:cs="Arial"/>
        <w:sz w:val="18"/>
        <w:szCs w:val="18"/>
        <w:lang w:val="ja-JP" w:eastAsia="ja-JP"/>
      </w:rPr>
      <w:t>メール</w:t>
    </w:r>
    <w:r>
      <w:rPr>
        <w:rFonts w:ascii="Arial" w:hAnsi="Arial" w:cs="Arial"/>
        <w:sz w:val="18"/>
        <w:szCs w:val="18"/>
        <w:lang w:val="ja-JP" w:eastAsia="ja-JP"/>
      </w:rPr>
      <w:t> </w:t>
    </w:r>
    <w:r>
      <w:rPr>
        <w:rFonts w:ascii="Arial" w:hAnsi="Arial" w:cs="Arial"/>
        <w:sz w:val="18"/>
        <w:szCs w:val="18"/>
        <w:lang w:val="fr-FR" w:eastAsia="ja-JP"/>
      </w:rPr>
      <w:t>:</w:t>
    </w:r>
    <w:r w:rsidRPr="00932DC4">
      <w:rPr>
        <w:rFonts w:ascii="Arial" w:hAnsi="Arial" w:cs="Arial"/>
        <w:sz w:val="18"/>
        <w:szCs w:val="18"/>
        <w:lang w:val="ja-JP" w:eastAsia="ja-JP"/>
      </w:rPr>
      <w:t xml:space="preserve"> jd@mbandf.com </w:t>
    </w:r>
    <w:r>
      <w:rPr>
        <w:rFonts w:ascii="Arial" w:hAnsi="Arial" w:cs="Arial" w:hint="eastAsia"/>
        <w:sz w:val="18"/>
        <w:szCs w:val="18"/>
        <w:lang w:val="ja-JP" w:eastAsia="ja-JP"/>
      </w:rPr>
      <w:t xml:space="preserve">　</w:t>
    </w:r>
    <w:r w:rsidRPr="00932DC4">
      <w:rPr>
        <w:rFonts w:ascii="Arial" w:hAnsi="Arial" w:cs="Arial"/>
        <w:sz w:val="18"/>
        <w:szCs w:val="18"/>
        <w:lang w:val="ja-JP" w:eastAsia="ja-JP"/>
      </w:rPr>
      <w:t>電話</w:t>
    </w:r>
    <w:r>
      <w:rPr>
        <w:rFonts w:ascii="Arial" w:hAnsi="Arial" w:cs="Arial"/>
        <w:sz w:val="18"/>
        <w:szCs w:val="18"/>
        <w:lang w:val="fr-FR" w:eastAsia="ja-JP"/>
      </w:rPr>
      <w:t xml:space="preserve"> </w:t>
    </w:r>
    <w:r w:rsidRPr="00932DC4">
      <w:rPr>
        <w:rFonts w:ascii="Arial" w:hAnsi="Arial" w:cs="Arial"/>
        <w:sz w:val="18"/>
        <w:szCs w:val="18"/>
        <w:lang w:val="ja-JP" w:eastAsia="ja-JP"/>
      </w:rPr>
      <w:t xml:space="preserve">: </w:t>
    </w:r>
    <w:r w:rsidRPr="00932DC4">
      <w:rPr>
        <w:rFonts w:ascii="Arial" w:hAnsi="Arial" w:cs="Arial"/>
        <w:sz w:val="18"/>
        <w:szCs w:val="18"/>
        <w:lang w:eastAsia="ja-JP"/>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F0" w:rsidRDefault="00FA01F0">
      <w:r>
        <w:separator/>
      </w:r>
    </w:p>
  </w:footnote>
  <w:footnote w:type="continuationSeparator" w:id="0">
    <w:p w:rsidR="00FA01F0" w:rsidRDefault="00FA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44" w:rsidRPr="000C3309" w:rsidRDefault="00320F44" w:rsidP="00320F44">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175AB3B7" wp14:editId="0DAD205E">
          <wp:simplePos x="0" y="0"/>
          <wp:positionH relativeFrom="column">
            <wp:posOffset>10795</wp:posOffset>
          </wp:positionH>
          <wp:positionV relativeFrom="paragraph">
            <wp:posOffset>10160</wp:posOffset>
          </wp:positionV>
          <wp:extent cx="1295400" cy="562610"/>
          <wp:effectExtent l="0" t="0" r="0" b="88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noProof/>
        <w:sz w:val="26"/>
        <w:szCs w:val="26"/>
        <w:lang w:val="ja-JP" w:eastAsia="fr-CH"/>
      </w:rPr>
      <w:t>Desiring-Machines</w:t>
    </w:r>
  </w:p>
  <w:p w:rsidR="00320F44" w:rsidRPr="000C3309" w:rsidRDefault="00320F44" w:rsidP="00320F44">
    <w:pPr>
      <w:pStyle w:val="En-tte"/>
      <w:jc w:val="right"/>
      <w:rPr>
        <w:rFonts w:ascii="Arial" w:hAnsi="Arial" w:cs="Arial"/>
        <w:sz w:val="26"/>
        <w:szCs w:val="26"/>
        <w:lang w:val="de-CH"/>
      </w:rPr>
    </w:pPr>
    <w:r>
      <w:rPr>
        <w:rFonts w:ascii="Arial" w:hAnsi="Arial" w:cs="Arial"/>
        <w:sz w:val="26"/>
        <w:szCs w:val="26"/>
        <w:lang w:val="ja-JP"/>
      </w:rPr>
      <w:t>Server Demirtaş</w:t>
    </w:r>
  </w:p>
  <w:p w:rsidR="00320F44" w:rsidRPr="00315EC3" w:rsidRDefault="00320F44" w:rsidP="00320F44">
    <w:pPr>
      <w:pStyle w:val="En-tte"/>
      <w:jc w:val="right"/>
      <w:rPr>
        <w:rFonts w:ascii="Arial" w:hAnsi="Arial" w:cs="Arial"/>
        <w:sz w:val="26"/>
        <w:szCs w:val="26"/>
        <w:lang w:val="de-DE"/>
      </w:rPr>
    </w:pPr>
  </w:p>
  <w:p w:rsidR="00320F44" w:rsidRPr="00315EC3" w:rsidRDefault="00320F44" w:rsidP="00320F44">
    <w:pPr>
      <w:pStyle w:val="En-tte"/>
      <w:jc w:val="right"/>
      <w:rPr>
        <w:rFonts w:ascii="Arial" w:hAnsi="Arial" w:cs="Arial"/>
        <w:sz w:val="26"/>
        <w:szCs w:val="26"/>
        <w:lang w:val="de-CH"/>
      </w:rPr>
    </w:pPr>
  </w:p>
  <w:p w:rsidR="00320F44" w:rsidRPr="00315EC3" w:rsidRDefault="00320F44" w:rsidP="00320F44">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31"/>
    <w:rsid w:val="003123B5"/>
    <w:rsid w:val="00320F44"/>
    <w:rsid w:val="00512ECC"/>
    <w:rsid w:val="00513631"/>
    <w:rsid w:val="0072738F"/>
    <w:rsid w:val="007E7844"/>
    <w:rsid w:val="008F6D19"/>
    <w:rsid w:val="00B11333"/>
    <w:rsid w:val="00E91156"/>
    <w:rsid w:val="00F376A7"/>
    <w:rsid w:val="00FA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3123B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3123B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2AFA-F616-44DC-974D-7EBE8D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519</Words>
  <Characters>2860</Characters>
  <Application>Microsoft Office Word</Application>
  <DocSecurity>0</DocSecurity>
  <Lines>23</Lines>
  <Paragraphs>6</Paragraphs>
  <ScaleCrop>false</ScaleCrop>
  <HeadingPairs>
    <vt:vector size="6" baseType="variant">
      <vt:variant>
        <vt:lpstr>Titre</vt:lpstr>
      </vt:variant>
      <vt:variant>
        <vt:i4>1</vt:i4>
      </vt:variant>
      <vt:variant>
        <vt:lpstr>タイトル</vt:lpstr>
      </vt:variant>
      <vt:variant>
        <vt:i4>1</vt:i4>
      </vt:variant>
      <vt:variant>
        <vt:lpstr>Konu Başlığı</vt:lpstr>
      </vt:variant>
      <vt:variant>
        <vt:i4>1</vt:i4>
      </vt:variant>
    </vt:vector>
  </HeadingPairs>
  <TitlesOfParts>
    <vt:vector size="3" baseType="lpstr">
      <vt:lpstr/>
      <vt:lpstr/>
      <vt:lpstr/>
    </vt:vector>
  </TitlesOfParts>
  <Company>Harry Winston EMEA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4</cp:revision>
  <cp:lastPrinted>2017-05-17T09:35:00Z</cp:lastPrinted>
  <dcterms:created xsi:type="dcterms:W3CDTF">2017-05-15T13:04:00Z</dcterms:created>
  <dcterms:modified xsi:type="dcterms:W3CDTF">2017-05-17T09:44:00Z</dcterms:modified>
</cp:coreProperties>
</file>