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center"/>
        <w:rPr>
          <w:rFonts w:ascii="MingLiU" w:cs="MingLiU" w:hAnsi="MingLiU" w:eastAsia="MingLiU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MB&amp;F M.A.D. </w:t>
      </w:r>
      <w:r>
        <w:rPr>
          <w:rFonts w:ascii="MingLiU" w:cs="MingLiU" w:hAnsi="MingLiU" w:eastAsia="MingLiU"/>
          <w:b w:val="1"/>
          <w:bCs w:val="1"/>
          <w:sz w:val="22"/>
          <w:szCs w:val="22"/>
          <w:rtl w:val="0"/>
          <w:lang w:val="zh-TW" w:eastAsia="zh-TW"/>
        </w:rPr>
        <w:t>日內瓦藝廊將展出</w:t>
      </w:r>
      <w:r>
        <w:rPr>
          <w:rFonts w:ascii="MingLiU" w:cs="MingLiU" w:hAnsi="MingLiU" w:eastAsia="MingLiU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+Brauer</w:t>
      </w:r>
      <w:r>
        <w:rPr>
          <w:rFonts w:ascii="MingLiU" w:cs="MingLiU" w:hAnsi="MingLiU" w:eastAsia="MingLiU"/>
          <w:b w:val="1"/>
          <w:bCs w:val="1"/>
          <w:sz w:val="22"/>
          <w:szCs w:val="22"/>
          <w:rtl w:val="0"/>
          <w:lang w:val="zh-TW" w:eastAsia="zh-TW"/>
        </w:rPr>
        <w:t>「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Viva la Roboluci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n!</w:t>
      </w:r>
      <w:r>
        <w:rPr>
          <w:rFonts w:ascii="MingLiU" w:cs="MingLiU" w:hAnsi="MingLiU" w:eastAsia="MingLiU"/>
          <w:b w:val="1"/>
          <w:bCs w:val="1"/>
          <w:sz w:val="22"/>
          <w:szCs w:val="22"/>
          <w:rtl w:val="0"/>
          <w:lang w:val="zh-TW" w:eastAsia="zh-TW"/>
        </w:rPr>
        <w:t>」</w:t>
      </w:r>
    </w:p>
    <w:p>
      <w:pPr>
        <w:pStyle w:val="Normal.0"/>
        <w:spacing w:line="276" w:lineRule="auto"/>
        <w:jc w:val="center"/>
        <w:rPr>
          <w:rFonts w:ascii="MingLiU" w:cs="MingLiU" w:hAnsi="MingLiU" w:eastAsia="MingLiU"/>
          <w:b w:val="1"/>
          <w:bCs w:val="1"/>
          <w:sz w:val="22"/>
          <w:szCs w:val="22"/>
          <w:lang w:val="zh-TW" w:eastAsia="zh-TW"/>
        </w:rPr>
      </w:pPr>
      <w:r>
        <w:rPr>
          <w:rFonts w:ascii="MingLiU" w:cs="MingLiU" w:hAnsi="MingLiU" w:eastAsia="MingLiU"/>
          <w:b w:val="1"/>
          <w:bCs w:val="1"/>
          <w:sz w:val="22"/>
          <w:szCs w:val="22"/>
          <w:rtl w:val="0"/>
          <w:lang w:val="zh-TW" w:eastAsia="zh-TW"/>
        </w:rPr>
        <w:t>夜光機器人融合復古與未來風格 展現升級再造主義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M.A.D.</w:t>
      </w:r>
      <w:r>
        <w:rPr>
          <w:rFonts w:ascii="PMingLiU" w:cs="PMingLiU" w:hAnsi="PMingLiU" w:eastAsia="PMingLiU"/>
          <w:sz w:val="20"/>
          <w:szCs w:val="20"/>
          <w:rtl w:val="0"/>
          <w:lang w:val="zh-TW" w:eastAsia="zh-TW"/>
        </w:rPr>
        <w:t>藝廊很榮興能展出巴黎藝術家</w:t>
      </w:r>
      <w:r>
        <w:rPr>
          <w:color w:val="000000"/>
          <w:sz w:val="20"/>
          <w:szCs w:val="20"/>
          <w:u w:color="000000"/>
          <w:rtl w:val="0"/>
          <w:lang w:val="en-US"/>
        </w:rPr>
        <w:t>Bruno Lef</w:t>
      </w:r>
      <w:r>
        <w:rPr>
          <w:color w:val="000000"/>
          <w:sz w:val="20"/>
          <w:szCs w:val="20"/>
          <w:u w:color="000000"/>
          <w:rtl w:val="0"/>
          <w:lang w:val="en-US"/>
        </w:rPr>
        <w:t>è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vre-Brauer </w:t>
      </w:r>
      <w:r>
        <w:rPr>
          <w:sz w:val="20"/>
          <w:szCs w:val="20"/>
          <w:rtl w:val="0"/>
          <w:lang w:val="en-US"/>
        </w:rPr>
        <w:t>14</w:t>
      </w:r>
      <w:r>
        <w:rPr>
          <w:rFonts w:ascii="PMingLiU" w:cs="PMingLiU" w:hAnsi="PMingLiU" w:eastAsia="PMingLiU"/>
          <w:sz w:val="20"/>
          <w:szCs w:val="20"/>
          <w:rtl w:val="0"/>
          <w:lang w:val="zh-TW" w:eastAsia="zh-TW"/>
        </w:rPr>
        <w:t>件令人驚豔的雕塑作品，這位藝術家又叫做</w:t>
      </w: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rFonts w:ascii="PMingLiU" w:cs="PMingLiU" w:hAnsi="PMingLiU" w:eastAsia="PMingLiU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10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年前，</w:t>
      </w: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於巴黎郊區的工作室，創造出他的第一個機器人雕塑。其工作室所在的郊區，有著濃厚的工匠與工業歷史。這尊雕塑的手臂有鑰匙，儲放於簡單的金屬盒內，盒上放置絕緣體</w:t>
      </w:r>
      <w:r>
        <w:rPr>
          <w:rFonts w:ascii="MS Mincho" w:cs="MS Mincho" w:hAnsi="MS Mincho" w:eastAsia="MS Mincho"/>
          <w:color w:val="000000"/>
          <w:sz w:val="17"/>
          <w:szCs w:val="17"/>
          <w:u w:color="000000"/>
          <w:rtl w:val="0"/>
          <w:lang w:val="zh-TW" w:eastAsia="zh-TW"/>
        </w:rPr>
        <w:t>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  <w:lang w:val="zh-TW" w:eastAsia="zh-TW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機器人雕塑的誕生，可說是「對過度消耗的反抗」。藝術家挑選零件組成雕塑品，這些零件過去多半為工業用途，因重度使用產生綠鏽，滲透機器人雕塑，展現格外獨特的性格，視覺上更顯趣味。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bookmarkStart w:name="OLE_LINK1" w:id="0"/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的藝術形式為「升級再造」，</w:t>
      </w:r>
      <w:bookmarkEnd w:id="0"/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此絕佳概念能拯救物質、重複使用、創新改造。在機器被消耗怠盡、失去主要功能之後，再次賦予生命力。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的作品為夜光雕塑品，讓好奇的參觀者飽覽這個獨一無二且令人讚嘆的藝術世界，認識了作品過去的歷史與未來的可能。彷彿提醒著人們：即使物品已不敷使用，也失去既有的功能，但不表示它毫無價值。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PMingLiU" w:cs="PMingLiU" w:hAnsi="PMingLiU" w:eastAsia="PMingLiU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方法與程</w:t>
      </w:r>
      <w:r>
        <w:rPr>
          <w:rFonts w:ascii="PMingLiU" w:cs="PMingLiU" w:hAnsi="PMingLiU" w:eastAsia="PMingLiU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序</w:t>
      </w:r>
    </w:p>
    <w:p>
      <w:pPr>
        <w:pStyle w:val="Normal.0"/>
        <w:jc w:val="both"/>
        <w:rPr>
          <w:rFonts w:ascii="PMingLiU" w:cs="PMingLiU" w:hAnsi="PMingLiU" w:eastAsia="PMingLiU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+Brauer 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從廢棄的工坊和車庫蒐羅老舊的機械零件，再製作成全新形體。他花費好幾年的時間，收集零件，累積一批可觀的組成物件。還有一些物件是向回收商收購的二手物品。此外，朋友同事也會替他留意，偶爾帶給他一些物件。他告訴《</w:t>
      </w:r>
      <w:r>
        <w:rPr>
          <w:color w:val="000000"/>
          <w:sz w:val="20"/>
          <w:szCs w:val="20"/>
          <w:u w:color="000000"/>
          <w:rtl w:val="0"/>
          <w:lang w:val="en-US"/>
        </w:rPr>
        <w:t>Karmapolitan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》雜誌：「這幾年來，我不斷地尋找、分類、儲存零件。這是必經的過程，唯有如此，才能帶來更多的創作自由。」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  <w:lang w:val="zh-TW" w:eastAsia="zh-TW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有時候，他只要看見物品，便會湧現新的雕塑靈感，從這一刻起，他確切知道自己想創造什麼樣的機器人，賦予機器人何種個性。首先，他會在紙上畫下機器人的草稿，接著把金屬物件排放於地板上，觀察形狀，以及不同物件拼湊在一起的樣子是否和諧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在最初的草稿階段，</w:t>
      </w:r>
      <w:r>
        <w:rPr>
          <w:color w:val="000000"/>
          <w:sz w:val="20"/>
          <w:szCs w:val="20"/>
          <w:u w:color="000000"/>
          <w:rtl w:val="0"/>
          <w:lang w:val="en-US"/>
        </w:rPr>
        <w:t>+Braue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也同步進行燈光設計。接著，他以回收物質創造出的燈光，替機器人穿上燈光的外衣。這些任務並不簡單，但這位藝術家針對每個新挑戰，開發出不同方法，希望獲得期許的結果。電路是最複雜的部分，卻也能帶給機器人最明顯的生命元素。因此，每個機器人都有專屬設計的燈光系統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完成燈光與電路系統後，他會在金屬上切出窗口，並開始組裝程序。這些金屬物件並非設計成同組，因此要將它們組合在一起是個挑戰，組裝時，每個零件都有其限制，</w:t>
      </w: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會用一些技巧，例如：鋸開、切割、焊接、旋緊或是磨光，來調整零件，讓作品更精緻。有時候，他會在這個過程中，看見疏漏的部分，必須等待所有必要零件到齊，因此有些雕塑的製作時間可能長達數月。每個完工的機器人都是獨一無二的作品。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PMingLiU" w:cs="PMingLiU" w:hAnsi="PMingLiU" w:eastAsia="PMingLiU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作品</w:t>
      </w: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M.A.D.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展覽中的</w:t>
      </w:r>
      <w:r>
        <w:rPr>
          <w:color w:val="000000"/>
          <w:sz w:val="20"/>
          <w:szCs w:val="20"/>
          <w:u w:color="000000"/>
          <w:rtl w:val="0"/>
          <w:lang w:val="en-US"/>
        </w:rPr>
        <w:t>14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尊機器人雕塑，是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創作中「昨日素材，今日藝術」的最佳範例。所有雕塑品皆屬於「</w:t>
      </w:r>
      <w:r>
        <w:rPr>
          <w:color w:val="000000"/>
          <w:sz w:val="20"/>
          <w:szCs w:val="20"/>
          <w:u w:color="000000"/>
          <w:rtl w:val="0"/>
          <w:lang w:val="en-US"/>
        </w:rPr>
        <w:t>Viva la Robolucion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」，每個機器人都展現了與眾不同的個性。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Normal.0"/>
        <w:jc w:val="both"/>
        <w:rPr>
          <w:color w:val="000000"/>
          <w:sz w:val="20"/>
          <w:szCs w:val="20"/>
          <w:u w:color="000000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這些獨特的機器人作品包括：</w:t>
      </w:r>
      <w:r>
        <w:rPr>
          <w:color w:val="000000"/>
          <w:sz w:val="20"/>
          <w:szCs w:val="20"/>
          <w:u w:color="000000"/>
          <w:rtl w:val="0"/>
          <w:lang w:val="en-US"/>
        </w:rPr>
        <w:t>Stanislas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Ernest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Konstantin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Wast-E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Cosmos 2001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Olga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Bambino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Balthazar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Preolor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Black Foot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Leon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Commodor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Hector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、</w:t>
      </w:r>
      <w:r>
        <w:rPr>
          <w:color w:val="000000"/>
          <w:sz w:val="20"/>
          <w:szCs w:val="20"/>
          <w:u w:color="000000"/>
          <w:rtl w:val="0"/>
          <w:lang w:val="en-US"/>
        </w:rPr>
        <w:t>Romeo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en-US"/>
        </w:rPr>
        <w:t>。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多數機器人均為</w:t>
      </w:r>
      <w:r>
        <w:rPr>
          <w:color w:val="000000"/>
          <w:sz w:val="20"/>
          <w:szCs w:val="20"/>
          <w:u w:color="000000"/>
          <w:rtl w:val="0"/>
          <w:lang w:val="en-US"/>
        </w:rPr>
        <w:t>M.A.D. Gallery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專門設計。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仔細觀看</w:t>
      </w:r>
      <w:r>
        <w:rPr>
          <w:color w:val="000000"/>
          <w:sz w:val="20"/>
          <w:szCs w:val="20"/>
          <w:u w:color="000000"/>
          <w:rtl w:val="0"/>
          <w:lang w:val="en-US"/>
        </w:rPr>
        <w:t>Olga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時，會發現她洋溢女性風情。她的身高只有</w:t>
      </w:r>
      <w:r>
        <w:rPr>
          <w:color w:val="000000"/>
          <w:sz w:val="20"/>
          <w:szCs w:val="20"/>
          <w:u w:color="000000"/>
          <w:rtl w:val="0"/>
          <w:lang w:val="en-US"/>
        </w:rPr>
        <w:t>72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公分，體重</w:t>
      </w:r>
      <w:r>
        <w:rPr>
          <w:color w:val="000000"/>
          <w:sz w:val="20"/>
          <w:szCs w:val="20"/>
          <w:u w:color="000000"/>
          <w:rtl w:val="0"/>
          <w:lang w:val="en-US"/>
        </w:rPr>
        <w:t>7.2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公斤，非常苗條。而她的臉龐背叛了她獨特的個性，例如其裝飾性的機械睫毛，並且戴著耳環（只有在這種情況下，才看得出這枚零件是耳環）。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Romeo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身上有一個紅色的大心，而且會跳動，眨著閃閃發亮的紅色大眼，好似非主流藝術的情人，你肯定能察覺或能感受到他的愛。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+Brauer</w:t>
      </w:r>
      <w:r>
        <w:rPr>
          <w:rFonts w:ascii="PMingLiU" w:cs="PMingLiU" w:hAnsi="PMingLiU" w:eastAsia="PMingLiU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PMingLiU" w:cs="PMingLiU" w:hAnsi="PMingLiU" w:eastAsia="PMingLiU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簡歷</w:t>
      </w: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擁有平面藝術學位，縱橫平面藝術、繪畫以及雕塑領域超過</w:t>
      </w:r>
      <w:r>
        <w:rPr>
          <w:color w:val="000000"/>
          <w:sz w:val="20"/>
          <w:szCs w:val="20"/>
          <w:u w:color="000000"/>
          <w:rtl w:val="0"/>
          <w:lang w:val="en-US"/>
        </w:rPr>
        <w:t>20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年。</w:t>
      </w: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的風格深受其鍾愛的科幻小說、科幻漫畫以及美國影集的影響。值得一提的是，他崇拜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弗里茨．朗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 xml:space="preserve"> (</w:t>
      </w:r>
      <w:r>
        <w:rPr>
          <w:rFonts w:ascii="Arial" w:hAnsi="Arial"/>
          <w:sz w:val="20"/>
          <w:szCs w:val="20"/>
          <w:rtl w:val="0"/>
          <w:lang w:val="en-US"/>
        </w:rPr>
        <w:t>Fritz Lang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)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《大都會》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(</w:t>
      </w:r>
      <w:r>
        <w:rPr>
          <w:rFonts w:ascii="Arial" w:hAnsi="Arial"/>
          <w:sz w:val="20"/>
          <w:szCs w:val="20"/>
          <w:rtl w:val="0"/>
          <w:lang w:val="en-US"/>
        </w:rPr>
        <w:t>Metropolis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 xml:space="preserve">) 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作品中令人讚嘆的宇宙，以及史丹利．庫柏力克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 xml:space="preserve"> (</w:t>
      </w:r>
      <w:r>
        <w:rPr>
          <w:rFonts w:ascii="Arial" w:hAnsi="Arial"/>
          <w:sz w:val="20"/>
          <w:szCs w:val="20"/>
          <w:rtl w:val="0"/>
          <w:lang w:val="en-US"/>
        </w:rPr>
        <w:t>Stanley Kubrick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)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《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2001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太空漫遊》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>(</w:t>
      </w:r>
      <w:r>
        <w:rPr>
          <w:rFonts w:ascii="Arial" w:hAnsi="Arial"/>
          <w:sz w:val="20"/>
          <w:szCs w:val="20"/>
          <w:rtl w:val="0"/>
          <w:lang w:val="en-US"/>
        </w:rPr>
        <w:t>2001: A Space Odyssey</w:t>
      </w:r>
      <w:r>
        <w:rPr>
          <w:color w:val="222222"/>
          <w:sz w:val="20"/>
          <w:szCs w:val="20"/>
          <w:u w:color="222222"/>
          <w:shd w:val="clear" w:color="auto" w:fill="ffffff"/>
          <w:rtl w:val="0"/>
          <w:lang w:val="en-US"/>
        </w:rPr>
        <w:t xml:space="preserve">) </w:t>
      </w:r>
      <w:r>
        <w:rPr>
          <w:rFonts w:ascii="PMingLiU" w:cs="PMingLiU" w:hAnsi="PMingLiU" w:eastAsia="PMingLiU"/>
          <w:color w:val="222222"/>
          <w:sz w:val="20"/>
          <w:szCs w:val="20"/>
          <w:u w:color="222222"/>
          <w:shd w:val="clear" w:color="auto" w:fill="ffffff"/>
          <w:rtl w:val="0"/>
          <w:lang w:val="zh-TW" w:eastAsia="zh-TW"/>
        </w:rPr>
        <w:t>的壯觀場景。非主流藝術亦是他的所愛。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的作品深受他熱愛的書籍、電影與電視影集啟發。此外，他蒐集</w:t>
      </w:r>
      <w:r>
        <w:rPr>
          <w:color w:val="000000"/>
          <w:sz w:val="20"/>
          <w:szCs w:val="20"/>
          <w:u w:color="000000"/>
          <w:rtl w:val="0"/>
          <w:lang w:val="en-US"/>
        </w:rPr>
        <w:t>20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年之久的日本機器人也成為其創作靈感之一。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將其作品陳列於巴黎馬黑區，此區以其創意活力聞名於世，就像巴黎內、外的藝廊。順帶一提，</w:t>
      </w:r>
      <w:r>
        <w:rPr>
          <w:color w:val="000000"/>
          <w:sz w:val="20"/>
          <w:szCs w:val="20"/>
          <w:u w:color="000000"/>
          <w:rtl w:val="0"/>
          <w:lang w:val="en-US"/>
        </w:rPr>
        <w:t>+Brauer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的陳列室就位於巴黎最古老的房舍前，這幢建築建造於</w:t>
      </w:r>
      <w:r>
        <w:rPr>
          <w:color w:val="000000"/>
          <w:sz w:val="20"/>
          <w:szCs w:val="20"/>
          <w:u w:color="000000"/>
          <w:rtl w:val="0"/>
          <w:lang w:val="en-US"/>
        </w:rPr>
        <w:t>1407</w:t>
      </w:r>
      <w:r>
        <w:rPr>
          <w:rFonts w:ascii="PMingLiU" w:cs="PMingLiU" w:hAnsi="PMingLiU" w:eastAsia="PMingLiU"/>
          <w:color w:val="000000"/>
          <w:sz w:val="20"/>
          <w:szCs w:val="20"/>
          <w:u w:color="000000"/>
          <w:rtl w:val="0"/>
          <w:lang w:val="zh-TW" w:eastAsia="zh-TW"/>
        </w:rPr>
        <w:t>年。</w:t>
      </w:r>
    </w:p>
    <w:p>
      <w:pPr>
        <w:pStyle w:val="Normal.0"/>
        <w:spacing w:line="276" w:lineRule="auto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959" w:right="1134" w:bottom="851" w:left="1134" w:header="703" w:footer="4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PMingLiU">
    <w:charset w:val="00"/>
    <w:family w:val="roman"/>
    <w:pitch w:val="default"/>
  </w:font>
  <w:font w:name="MingLiU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WW-Default"/>
      <w:rPr>
        <w:rFonts w:ascii="Arial" w:cs="Arial" w:hAnsi="Arial" w:eastAsia="Arial"/>
        <w:color w:val="ff0000"/>
        <w:sz w:val="18"/>
        <w:szCs w:val="18"/>
        <w:u w:color="ff0000"/>
        <w:lang w:val="en-US"/>
      </w:rPr>
    </w:pPr>
  </w:p>
  <w:p>
    <w:pPr>
      <w:pStyle w:val="WW-Default"/>
      <w:spacing w:after="283"/>
    </w:pPr>
    <w:r>
      <w:rPr>
        <w:rFonts w:ascii="PMingLiU" w:cs="PMingLiU" w:hAnsi="PMingLiU" w:eastAsia="PMingLiU"/>
        <w:sz w:val="18"/>
        <w:szCs w:val="18"/>
        <w:rtl w:val="0"/>
        <w:lang w:val="en-US"/>
      </w:rPr>
      <w:t>如需詳細資料，請聯絡：</w:t>
    </w:r>
    <w:r>
      <w:rPr>
        <w:rFonts w:ascii="Arial" w:hAnsi="Arial"/>
        <w:sz w:val="18"/>
        <w:szCs w:val="18"/>
        <w:rtl w:val="0"/>
        <w:lang w:val="en-US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lang w:val="en-US"/>
      </w:rPr>
      <w:br w:type="textWrapping"/>
    </w:r>
    <w:r>
      <w:rPr>
        <w:rFonts w:ascii="Arial" w:hAnsi="Arial"/>
        <w:sz w:val="18"/>
        <w:szCs w:val="18"/>
        <w:rtl w:val="0"/>
        <w:lang w:val="it-IT"/>
      </w:rPr>
      <w:t xml:space="preserve">Juliette Duru, MB&amp;F SA , Rue Verdaine 11, CH-1204 Geneva, Switzerland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  <w:lang w:val="it-IT"/>
      </w:rPr>
      <w:br w:type="textWrapping"/>
    </w:r>
    <w:r>
      <w:rPr>
        <w:rFonts w:ascii="PMingLiU" w:cs="PMingLiU" w:hAnsi="PMingLiU" w:eastAsia="PMingLiU"/>
        <w:sz w:val="18"/>
        <w:szCs w:val="18"/>
        <w:rtl w:val="0"/>
        <w:lang w:val="en-US"/>
      </w:rPr>
      <w:t>電子信箱：</w:t>
    </w:r>
    <w:r>
      <w:rPr>
        <w:rFonts w:ascii="Arial" w:hAnsi="Arial"/>
        <w:sz w:val="18"/>
        <w:szCs w:val="18"/>
        <w:u w:val="single"/>
        <w:rtl w:val="0"/>
        <w:lang w:val="en-US"/>
      </w:rPr>
      <w:t>jd@mbandf.com</w:t>
    </w:r>
    <w:r>
      <w:rPr>
        <w:rFonts w:ascii="Arial" w:hAnsi="Arial"/>
        <w:sz w:val="18"/>
        <w:szCs w:val="18"/>
        <w:rtl w:val="0"/>
        <w:lang w:val="en-US"/>
      </w:rPr>
      <w:t xml:space="preserve">   </w:t>
    </w:r>
    <w:r>
      <w:rPr>
        <w:rFonts w:ascii="PMingLiU" w:cs="PMingLiU" w:hAnsi="PMingLiU" w:eastAsia="PMingLiU"/>
        <w:sz w:val="18"/>
        <w:szCs w:val="18"/>
        <w:rtl w:val="0"/>
        <w:lang w:val="en-US"/>
      </w:rPr>
      <w:t>電話：</w:t>
    </w:r>
    <w:r>
      <w:rPr>
        <w:rFonts w:ascii="Arial" w:hAnsi="Arial"/>
        <w:sz w:val="18"/>
        <w:szCs w:val="18"/>
        <w:rtl w:val="0"/>
        <w:lang w:val="en-US"/>
      </w:rPr>
      <w:t xml:space="preserve">+41 22 508 10 36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spacing w:line="276" w:lineRule="auto"/>
      <w:jc w:val="right"/>
      <w:rPr>
        <w:rFonts w:ascii="Arial" w:cs="Arial" w:hAnsi="Arial" w:eastAsia="Arial"/>
        <w:sz w:val="26"/>
        <w:szCs w:val="26"/>
        <w:lang w:val="it-IT"/>
      </w:rPr>
    </w:pPr>
    <w:r>
      <w:rPr>
        <w:rFonts w:ascii="Arial" w:cs="Arial" w:hAnsi="Arial" w:eastAsia="Arial"/>
        <w:sz w:val="26"/>
        <w:szCs w:val="26"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441325</wp:posOffset>
          </wp:positionV>
          <wp:extent cx="1295400" cy="5632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hint="default"/>
        <w:b w:val="1"/>
        <w:bCs w:val="1"/>
        <w:sz w:val="26"/>
        <w:szCs w:val="26"/>
        <w:rtl w:val="0"/>
        <w:lang w:val="it-IT"/>
      </w:rPr>
      <w:t>“</w:t>
    </w:r>
    <w:r>
      <w:rPr>
        <w:rFonts w:ascii="Arial" w:hAnsi="Arial"/>
        <w:b w:val="1"/>
        <w:bCs w:val="1"/>
        <w:sz w:val="26"/>
        <w:szCs w:val="26"/>
        <w:rtl w:val="0"/>
        <w:lang w:val="it-IT"/>
      </w:rPr>
      <w:t>Viva la roboluci</w:t>
    </w:r>
    <w:r>
      <w:rPr>
        <w:rFonts w:ascii="Arial" w:hAnsi="Arial" w:hint="default"/>
        <w:b w:val="1"/>
        <w:bCs w:val="1"/>
        <w:sz w:val="26"/>
        <w:szCs w:val="26"/>
        <w:rtl w:val="0"/>
        <w:lang w:val="it-IT"/>
      </w:rPr>
      <w:t>ó</w:t>
    </w:r>
    <w:r>
      <w:rPr>
        <w:rFonts w:ascii="Arial" w:hAnsi="Arial"/>
        <w:b w:val="1"/>
        <w:bCs w:val="1"/>
        <w:sz w:val="26"/>
        <w:szCs w:val="26"/>
        <w:rtl w:val="0"/>
        <w:lang w:val="it-IT"/>
      </w:rPr>
      <w:t>n</w:t>
    </w:r>
    <w:r>
      <w:rPr>
        <w:rFonts w:ascii="Arial" w:hAnsi="Arial" w:hint="default"/>
        <w:b w:val="1"/>
        <w:bCs w:val="1"/>
        <w:sz w:val="26"/>
        <w:szCs w:val="26"/>
        <w:rtl w:val="0"/>
        <w:lang w:val="it-IT"/>
      </w:rPr>
      <w:t>”</w:t>
    </w:r>
    <w:r>
      <w:rPr>
        <w:rFonts w:ascii="Arial" w:hAnsi="Arial"/>
        <w:sz w:val="26"/>
        <w:szCs w:val="26"/>
        <w:rtl w:val="0"/>
        <w:lang w:val="it-IT"/>
      </w:rPr>
      <w:t xml:space="preserve"> </w:t>
    </w:r>
  </w:p>
  <w:p>
    <w:pPr>
      <w:pStyle w:val="En-tête"/>
      <w:spacing w:line="276" w:lineRule="auto"/>
      <w:jc w:val="right"/>
      <w:rPr>
        <w:rFonts w:ascii="Arial" w:cs="Arial" w:hAnsi="Arial" w:eastAsia="Arial"/>
        <w:sz w:val="26"/>
        <w:szCs w:val="26"/>
        <w:lang w:val="it-IT"/>
      </w:rPr>
    </w:pPr>
    <w:r>
      <w:rPr>
        <w:rFonts w:ascii="Arial" w:hAnsi="Arial"/>
        <w:sz w:val="26"/>
        <w:szCs w:val="26"/>
        <w:rtl w:val="0"/>
        <w:lang w:val="it-IT"/>
      </w:rPr>
      <w:t>+Brauer</w:t>
    </w:r>
  </w:p>
  <w:p>
    <w:pPr>
      <w:pStyle w:val="En-tête"/>
      <w:spacing w:line="276" w:lineRule="auto"/>
      <w:jc w:val="right"/>
    </w:pPr>
    <w:r>
      <w:rPr>
        <w:rFonts w:ascii="Arial" w:cs="Arial" w:hAnsi="Arial" w:eastAsia="Arial"/>
        <w:sz w:val="26"/>
        <w:szCs w:val="26"/>
        <w:lang w:val="it-I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